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COMPROBACIÓN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CUÓRUM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LECTURA Y APROBACIÓN DEL ORDEN DEL DÍA.</w:t>
      </w:r>
    </w:p>
    <w:p w:rsidR="00000000" w:rsidDel="00000000" w:rsidP="00000000" w:rsidRDefault="00000000" w:rsidRPr="00000000" w14:paraId="00000002">
      <w:pPr>
        <w:ind w:left="567" w:hanging="567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1134" w:hanging="567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APROBACIÓN DE ACTAS ANTERIORES: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N.° 2-2021, de la sesión ordinaria, celebrada el miércoles 3 de febrero de 2021.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N.° 3-2021, de la sesión ordinaria, celebrada el miércoles 10 de febrero de 2021.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N.° 4-2021, de la sesión ordinaria, celebrada el miércoles 17 de febrero de 2021.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N.° 2-2021, de la sesión extraordinaria, celebrada el martes 23 de febrero de 2021.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N.° 5-2021, constancia de suspensión de la sesión programada para el miércoles 24 de febrero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Informe del señor rector.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eading=h.5mcbtg1imyin" w:id="2"/>
      <w:bookmarkEnd w:id="2"/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Asamblea de fundadores, Fundauna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Pronunciamiento Día Internacional de eliminación de la violencia contra las mujeres.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Programación de Sesión Extraordinaria N.° 3-2021.  TEMA:  Dictamen UNA-CONSACA-ACUE-013-2020.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“Modificación integral del Reglamento de Programas, Proyectos y Actividades Académicas”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(Fecha propuesta:  Viernes 5 de marzo de 2020, de 8:00 a.m. a 12:00 m.d.).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DICTÁMENES: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UNA-CPGC-CONSACA-DICT-001-2021.  Modificación a la Propuesta para el capítulo XII del Reglamento general del proceso de enseñanza y aprendizaje de la Universidad Nacional.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CPPPA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-CONSACA-DICT-006-2021.  Actualización integral de la resolución R-3523-2013, referida a la Comisión institucional en materia de discapacidad.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UNA-CPGC-CONSCA-DICT-002.  Seguimiento al por tanto B., del acuerdo UNA-CONSACA-ACUE-193-2020, sobre el Informe de la entrada en vigencia del inciso 2 del artículo 13 del Reglamento de contratación laboral para el personal académico de la Universidad Nacional, referente al título de posgrado.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CPPPA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-CONSACA-DICT-007-2021.  Nombramiento de la Comisión Evaluadora para la convocatoria FECTE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UNA-CPGC-CONSACA-DICT-003-2021.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Solicitud de la Rectoría Adjunta mediante el oficio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UNA-RA-OFIC-333-2020 del análisis de la pertinencia de retomar el principio de departamentalización.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CPPPA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-CONSACA-DICT-008-2021.  Nombramiento de la Comisión Técnica Asesora en la convocatoria FIDA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CPPPA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-CONSACA-DICT-009-2021. Aprobación del financiamiento, con recursos del concurso FIDA Covid-19, de la propuesta SIA.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UNA-CPGC-CONSACA-DICT-004-2021.  Prórroga al 30 de junio de 2021 al CCP para presentar la propuesta de Reglamento del Sepuna, en atención al acuerdo UNA-CONSACA-ACUE-127-2019, del 19 de junio de 2019.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ANÁLISIS DE CORRESPONDENCIA RECIBIDA: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pacing w:after="0" w:before="0" w:lineRule="auto"/>
        <w:ind w:left="1134" w:hanging="567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UNA-CO-FCSA-ACUE-022-2021, desacuerdo de Facultad de Ciencias de la Salud, acuerdo UNA-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COEUNA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-ACUE-201-2020, archivo propuesta del Reglamento de Revistas Académicas</w:t>
      </w:r>
    </w:p>
    <w:p w:rsidR="00000000" w:rsidDel="00000000" w:rsidP="00000000" w:rsidRDefault="00000000" w:rsidRPr="00000000" w14:paraId="0000001D">
      <w:pPr>
        <w:ind w:left="1134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567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Ciclo de Conferencias Inauguración I Ciclo 2021.  Rectoría Adjunta </w:t>
      </w:r>
    </w:p>
    <w:p w:rsidR="00000000" w:rsidDel="00000000" w:rsidP="00000000" w:rsidRDefault="00000000" w:rsidRPr="00000000" w14:paraId="00000020">
      <w:pPr>
        <w:ind w:left="42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AUDIENCIAS: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2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7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CONSACA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Pronunciamiento Día Internacional de eliminación de la violencia contra las mujeres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Asamblea de Fundadores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M.Ed. Bibiana Núñez Alvarado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de Agenda Bienal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Asamblea de Fundadores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yellow"/>
                <w:rtl w:val="0"/>
              </w:rPr>
              <w:t xml:space="preserve">Dra. Alejandra Gamboa Jiménez, Vicerrectora de Vida Estudiantil.  TEMA:  Presentación del “Manual de Procedimientos para la atención del fenómeno social de las Drogas.  (10:00 a.m.)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1C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126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128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6-202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5"/>
    <w:bookmarkEnd w:id="5"/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3 de marzo de 2021</w:t>
    </w:r>
  </w:p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 p.m.</w:t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 y presencial Complejo el Higuerón, San Pablo</w:t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s1PD7BztgJ8/aMpKlHkG9FQPA==">AMUW2mUg3+Ng3lWe15JAiN3w3DirUUQ7ddN6L3y7MxfizF4xhcNasl9dvBugSufGzxzJRSw9MwFeaoBHdgZ+XecMG4A25/cOWEjhpbfUoGplMSfbHkuwAnWWd08jPCIi9qlZ3opsYnl4CAp9khyxuTpUhpa8lYyjJiNCq+D5wuC20mwj5Co+shbXfOPp2l8T1wnLYjFnD3NP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2021-03-01T17:46:00Z</dcterms:created>
  <dc:creator>UNA</dc:creator>
</cp:coreProperties>
</file>