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COMPROBACIÓN DE CUÓRUM, LECTURA Y APROBACIÓN DEL ORDEN DEL DÍA.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APROBACIÓN DE ACTAS ANTERIORES: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13-2020, del miércoles 29 de abril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ASUNTOS DE TRAMITACIÓN URGENTE: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Presentación del dictamen UNA-CAIEP-CONSACA-DICT-02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-2020, sobre aprobación de un transitorio general lineamientos Fecte para uso del remanente 2020.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UNA-CAIEP-CONSACA-DICT-020-2020, sobre aprobación de un transitorio general al Reglamento Fida para realizar una ampliación de convocatoria Fida con propuestas enmarcadas en la atención de la emergencia COVID-19.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UNA-CAD-CONSACA-DICT-008-2020.  Ampliación del acuerdo UNA-CONSACA-ACUE-076-2020 sobre particularidades para ejecución de los planes de estudio en forma de virtualidad remota, durante el 2020, a los posgrados.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Nombramiento de representante del Consaca ante la Junta Administrativa de la Fundauna.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UNA-CAIEP-CONSACA-DICT-014-2020, sobre audiencia escrita Política de Salud Laboral.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UNA-CAIEP-CONSACA-DICT-015-2020.  Informe de labores de la Fundauna 2019.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UNA-CAE-CONSACA-DICT-003-2020.  Estrategia de Internacionalización.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SEGUIMIENTO A ASUNTOS EN TRÁMITE: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Negociación del FEES 2021.  (Lectura de oficio y nombramiento de dos representantes de Consaca ante Comisión Especial)  Dra. Ana María Hernández Segura.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 Bienal 2020-2021.  Asignación de responsables a temas 2020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Seguimiento a Comisiones Especiales de Consaca y representantes de Consaca en Comisiones institucionales. ( Información actualizada en el drive)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2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Oferta académica con mirada prospectiva al año 2030.  Dr. Esteban Picado Sandí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2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de Unidades Administrativas.  Dra. Ana María Hernández Segura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2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Docente.  M.Sc. Sandra Ovares Barquero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Estado de avance en el nombramiento del puesto de Dirección Administrativa de los órganos de Conducción Superior. (Comisión Especial).  Dra. Ana María Hernández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 de acuerdos.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6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DICTÁMENES: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UNA-CES-CONSACA-DICT-001-2020.  Modificación Integral al Reglamento del Consejo Académico. Dr. Roberto Rojas Benavides.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UNA-CAIEP-CONSACA-DICT-023-2020, dar por recibido Informe Oficina de Comunicaciones 2018.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UNA-CAD-CONSACA-DICT-009-2020.  Competencia de Consaca en la distribución del presupuesto asignado a eventos de capacitación y divulgación del quehacer académico.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AUDIENCIAS: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</w:t>
        <w:tab/>
        <w:t xml:space="preserve">  Dra. Laura Bouza Mora, Vicerrectora de Docencia. TEMA: “Eventos Cortos”.  (11:30 a.m.)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Desde el COE se conformó el pasado miércoles 6 de mayo una subcomisión especial para asesorar y coordinar con Consaca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mirada prospectiva en el marco de la pandemia, el abordaje de acción sustantiva en la UNA durante este año lectivo 2020. Integrantes: Dra. Norma Salazar, Ing. Natalia Segura, Dra. Laura Bouza Mora, Máster. Marly Alfaro; Dr. Juan José Romero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Recordar el taller -virtual de Apeuna el 20 de mayo y completar las matrices. </w:t>
      </w:r>
    </w:p>
    <w:tbl>
      <w:tblPr>
        <w:tblStyle w:val="Table1"/>
        <w:tblW w:w="113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850"/>
        <w:gridCol w:w="6663"/>
        <w:gridCol w:w="2693"/>
        <w:gridCol w:w="6"/>
        <w:tblGridChange w:id="0">
          <w:tblGrid>
            <w:gridCol w:w="1129"/>
            <w:gridCol w:w="850"/>
            <w:gridCol w:w="6663"/>
            <w:gridCol w:w="2693"/>
            <w:gridCol w:w="6"/>
          </w:tblGrid>
        </w:tblGridChange>
      </w:tblGrid>
      <w:tr>
        <w:trPr>
          <w:trHeight w:val="70" w:hRule="atLeast"/>
        </w:trPr>
        <w:tc>
          <w:tcPr>
            <w:gridSpan w:val="5"/>
            <w:shd w:fill="deeaf6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Audiencia: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Audiencia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Comisión de Salud Ocupacional y Oficina de Salud Laboral: Conformación de Sub Comisiones de Salud Ocupacional (Requisitos Legales de la UNA)  (Se reprogramará)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Comisión Reorganización Dirección Administrativa de los Órganos Superiores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9:00 a.m.</w:t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Seguimiento a Rendición de cuentas.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Apeuna presenta algoritmo del FFRA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Hora: 1.30 p.m., Sala 4, Biblioteca Joaquín García 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en Conare para PLANES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DE CONSACA SUSPENDIDA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tyjcwt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8:30 a.m. a 12:00 m.d. - Conare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Dr. Roberto Rojas Benavides</w:t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Avance de Comisión Evaluación Académica.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 Pendiente de reprogramar)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fvo7psu536rl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Inseguridad en los Campus Universitarios. (Pendiente de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reprogramar)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M.Sc. Sandra Ovares Barquero.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Mag. Bryan Baldí, Jefe del Depto. de Seguridad Institucional.</w:t>
            </w:r>
          </w:p>
        </w:tc>
      </w:tr>
      <w:tr>
        <w:trPr>
          <w:trHeight w:val="6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Apeuna-PMP 2022-2026.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Audiencia a Álvaro Madrigal del Sitún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UNA-CES-CONSACA-DICT-001-2020.  Modificación Integral al Reglamento del Consejo Académico.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SESION TALLER APEUNA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Entrega I avance Plan de trabajo Evaluación de la Oferta Académica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Esteban Picado</w:t>
            </w:r>
          </w:p>
        </w:tc>
      </w:tr>
      <w:tr>
        <w:trPr>
          <w:trHeight w:val="4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             20               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"/>
          <w:szCs w:val="2"/>
        </w:rPr>
      </w:pPr>
      <w:bookmarkStart w:colFirst="0" w:colLast="0" w:name="_heading=h.1t3h5sf" w:id="4"/>
      <w:bookmarkEnd w:id="4"/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0C8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5"/>
    <w:bookmarkEnd w:id="5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0CA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0CB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0CC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0C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 w:firstLine="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6"/>
    <w:bookmarkEnd w:id="6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0C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 w:firstLine="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7"/>
    <w:bookmarkEnd w:id="7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0D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|tes,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-182879</wp:posOffset>
          </wp:positionV>
          <wp:extent cx="966470" cy="108775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b="0" l="0" r="0" t="0"/>
          <wp:wrapSquare wrapText="bothSides" distB="0" distT="0" distL="0" distR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SESIÓN ORDINARIA N.° 15-2020</w:t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13 de mayo de 2020</w:t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Presencialidad Remota</w:t>
    </w:r>
  </w:p>
  <w:p w:rsidR="00000000" w:rsidDel="00000000" w:rsidP="00000000" w:rsidRDefault="00000000" w:rsidRPr="00000000" w14:paraId="000000C5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114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rFonts w:ascii="Arial" w:cs="Arial" w:eastAsia="Arial" w:hAnsi="Arial"/>
        <w:b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0895"/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D0895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link w:val="Ttulo3"/>
    <w:uiPriority w:val="9"/>
    <w:rsid w:val="00AD0895"/>
    <w:rPr>
      <w:rFonts w:ascii="Calibri Light" w:cs="Times New Roman" w:eastAsia="Times New Roman" w:hAnsi="Calibri Light"/>
      <w:b w:val="1"/>
      <w:sz w:val="26"/>
      <w:szCs w:val="20"/>
      <w:lang w:eastAsia="x-none" w:val="x-none"/>
    </w:rPr>
  </w:style>
  <w:style w:type="paragraph" w:styleId="Prrafodelista">
    <w:name w:val="List Paragraph"/>
    <w:basedOn w:val="Normal"/>
    <w:uiPriority w:val="34"/>
    <w:qFormat w:val="1"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 w:val="1"/>
    <w:rsid w:val="00AD089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AD0895"/>
    <w:rPr>
      <w:rFonts w:ascii="Times New Roman" w:cs="Times New Roman" w:eastAsia="Times New Roman" w:hAnsi="Times New Roman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AD089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AD0895"/>
    <w:rPr>
      <w:rFonts w:ascii="Times New Roman" w:cs="Times New Roman" w:eastAsia="Times New Roman" w:hAnsi="Times New Roman"/>
      <w:lang w:eastAsia="es-ES" w:val="es-ES"/>
    </w:rPr>
  </w:style>
  <w:style w:type="paragraph" w:styleId="NormalWeb">
    <w:name w:val="Normal (Web)"/>
    <w:basedOn w:val="Normal"/>
    <w:uiPriority w:val="99"/>
    <w:semiHidden w:val="1"/>
    <w:unhideWhenUsed w:val="1"/>
    <w:rsid w:val="009D6139"/>
    <w:pPr>
      <w:spacing w:after="100" w:afterAutospacing="1" w:before="100" w:beforeAutospacing="1"/>
    </w:pPr>
    <w:rPr>
      <w:lang w:eastAsia="es-CR" w:val="es-C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2B5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2B5A"/>
    <w:rPr>
      <w:rFonts w:ascii="Segoe UI" w:cs="Segoe UI" w:eastAsia="Times New Roman" w:hAnsi="Segoe UI"/>
      <w:sz w:val="18"/>
      <w:szCs w:val="18"/>
      <w:lang w:eastAsia="es-ES" w:val="es-ES"/>
    </w:rPr>
  </w:style>
  <w:style w:type="character" w:styleId="qu" w:customStyle="1">
    <w:name w:val="qu"/>
    <w:basedOn w:val="Fuentedeprrafopredeter"/>
    <w:rsid w:val="00EE1BAC"/>
  </w:style>
  <w:style w:type="character" w:styleId="gd" w:customStyle="1">
    <w:name w:val="gd"/>
    <w:basedOn w:val="Fuentedeprrafopredeter"/>
    <w:rsid w:val="00EE1BAC"/>
  </w:style>
  <w:style w:type="character" w:styleId="g3" w:customStyle="1">
    <w:name w:val="g3"/>
    <w:basedOn w:val="Fuentedeprrafopredeter"/>
    <w:rsid w:val="00EE1BAC"/>
  </w:style>
  <w:style w:type="character" w:styleId="hb" w:customStyle="1">
    <w:name w:val="hb"/>
    <w:basedOn w:val="Fuentedeprrafopredeter"/>
    <w:rsid w:val="00EE1BAC"/>
  </w:style>
  <w:style w:type="character" w:styleId="g2" w:customStyle="1">
    <w:name w:val="g2"/>
    <w:basedOn w:val="Fuentedeprrafopredeter"/>
    <w:rsid w:val="00EE1BA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yEpXjAIQ+kPw6zq9iIFMo2kPQ==">AMUW2mVf8SDJ6ueHmFj1MnadBuqqB14fEgV/VT2fGwDflkOBmWYEIcIrBhKKB6D5+e9e6NR1NRChf5hiI9WE3ZjdZC07jG1MQK3loQ9cyjA1aMh97lXHve8S7K2LRboJ9aXhaCyoA81TqDjEL9x6p9Yl9LSvDTl3+IEeEeMGCL+Dp8FDC4jEe/R6dvqUKBP+C688PLp3Kzi2huf9zqF5HFqS+/cmWM8zysZaR2E/pIETN9RUYcha9Oc=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2020-05-12T21:36:00Z</dcterms:created>
  <dc:creator>ANA HERNANDEZ  SEGURA</dc:creator>
</cp:coreProperties>
</file>