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b/>
        </w:rPr>
      </w:pPr>
      <w:r w:rsidRPr="000160A3">
        <w:rPr>
          <w:b/>
        </w:rPr>
        <w:t xml:space="preserve">COMPROBACIÓN DEL QUORUM </w:t>
      </w:r>
    </w:p>
    <w:p w:rsidR="00554ACE" w:rsidRPr="000160A3" w:rsidRDefault="00554ACE" w:rsidP="00554ACE">
      <w:pPr>
        <w:tabs>
          <w:tab w:val="left" w:pos="426"/>
        </w:tabs>
        <w:ind w:left="403"/>
        <w:jc w:val="both"/>
        <w:rPr>
          <w:b/>
        </w:rPr>
      </w:pPr>
    </w:p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0160A3">
        <w:rPr>
          <w:b/>
        </w:rPr>
        <w:t xml:space="preserve">APROBACIÓN DEL ORDEN DEL DÍA: </w:t>
      </w:r>
    </w:p>
    <w:p w:rsidR="00554ACE" w:rsidRPr="000160A3" w:rsidRDefault="00554ACE" w:rsidP="00554ACE">
      <w:pPr>
        <w:tabs>
          <w:tab w:val="left" w:pos="426"/>
        </w:tabs>
        <w:ind w:left="403"/>
        <w:jc w:val="both"/>
        <w:rPr>
          <w:b/>
        </w:rPr>
      </w:pPr>
    </w:p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b/>
          <w:lang w:val="es-CR"/>
        </w:rPr>
      </w:pPr>
      <w:r w:rsidRPr="000160A3">
        <w:rPr>
          <w:b/>
          <w:lang w:val="es-CR"/>
        </w:rPr>
        <w:t>APROBACIÓN DE LAS ACTAS:</w:t>
      </w:r>
    </w:p>
    <w:p w:rsidR="00554ACE" w:rsidRPr="000160A3" w:rsidRDefault="000160A3" w:rsidP="00554ACE">
      <w:pPr>
        <w:numPr>
          <w:ilvl w:val="1"/>
          <w:numId w:val="1"/>
        </w:numPr>
        <w:tabs>
          <w:tab w:val="left" w:pos="426"/>
        </w:tabs>
        <w:jc w:val="both"/>
        <w:rPr>
          <w:lang w:val="es-CR"/>
        </w:rPr>
      </w:pPr>
      <w:r>
        <w:rPr>
          <w:lang w:val="es-CR"/>
        </w:rPr>
        <w:t>Acta N°</w:t>
      </w:r>
      <w:r w:rsidR="00554ACE" w:rsidRPr="000160A3">
        <w:rPr>
          <w:lang w:val="es-CR"/>
        </w:rPr>
        <w:t>40-2018 del 5 de diciembre de 2018.</w:t>
      </w:r>
      <w:r w:rsidR="003016D0" w:rsidRPr="000160A3">
        <w:rPr>
          <w:lang w:val="es-CR"/>
        </w:rPr>
        <w:t xml:space="preserve"> </w:t>
      </w:r>
    </w:p>
    <w:p w:rsidR="003016D0" w:rsidRPr="000160A3" w:rsidRDefault="009105A9" w:rsidP="00554ACE">
      <w:pPr>
        <w:numPr>
          <w:ilvl w:val="1"/>
          <w:numId w:val="1"/>
        </w:numPr>
        <w:tabs>
          <w:tab w:val="left" w:pos="426"/>
        </w:tabs>
        <w:jc w:val="both"/>
        <w:rPr>
          <w:lang w:val="es-CR"/>
        </w:rPr>
      </w:pPr>
      <w:r w:rsidRPr="000160A3">
        <w:rPr>
          <w:noProof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-379823</wp:posOffset>
                </wp:positionH>
                <wp:positionV relativeFrom="paragraph">
                  <wp:posOffset>81160</wp:posOffset>
                </wp:positionV>
                <wp:extent cx="360" cy="360"/>
                <wp:effectExtent l="25400" t="38100" r="38100" b="2540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-379823</wp:posOffset>
                </wp:positionH>
                <wp:positionV relativeFrom="paragraph">
                  <wp:posOffset>81160</wp:posOffset>
                </wp:positionV>
                <wp:extent cx="360" cy="360"/>
                <wp:effectExtent l="25400" t="38100" r="38100" b="2540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trada de lápiz 1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016D0" w:rsidRPr="000160A3">
        <w:rPr>
          <w:lang w:val="es-CR"/>
        </w:rPr>
        <w:t xml:space="preserve">Acta </w:t>
      </w:r>
      <w:r w:rsidR="000160A3">
        <w:rPr>
          <w:lang w:val="es-CR"/>
        </w:rPr>
        <w:t xml:space="preserve">Nº 01-2019 del </w:t>
      </w:r>
      <w:r w:rsidR="003016D0" w:rsidRPr="000160A3">
        <w:rPr>
          <w:lang w:val="es-CR"/>
        </w:rPr>
        <w:t>23 de enero</w:t>
      </w:r>
      <w:r w:rsidR="000160A3">
        <w:rPr>
          <w:lang w:val="es-CR"/>
        </w:rPr>
        <w:t xml:space="preserve"> de 2019.</w:t>
      </w:r>
    </w:p>
    <w:p w:rsidR="00554ACE" w:rsidRPr="000160A3" w:rsidRDefault="00554ACE" w:rsidP="00554ACE">
      <w:pPr>
        <w:pStyle w:val="Prrafodelista"/>
        <w:rPr>
          <w:b/>
          <w:lang w:val="es-CR"/>
        </w:rPr>
      </w:pPr>
    </w:p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b/>
          <w:lang w:val="es-CR"/>
        </w:rPr>
      </w:pPr>
      <w:r w:rsidRPr="000160A3">
        <w:rPr>
          <w:b/>
          <w:lang w:val="es-CR"/>
        </w:rPr>
        <w:t>ASUNTOS DE TRAMITACIÓN URGENTE:</w:t>
      </w:r>
    </w:p>
    <w:p w:rsidR="003016D0" w:rsidRPr="000160A3" w:rsidRDefault="003016D0" w:rsidP="003016D0">
      <w:pPr>
        <w:tabs>
          <w:tab w:val="left" w:pos="426"/>
        </w:tabs>
        <w:jc w:val="both"/>
        <w:rPr>
          <w:b/>
          <w:lang w:val="es-CR"/>
        </w:rPr>
      </w:pPr>
    </w:p>
    <w:p w:rsidR="003016D0" w:rsidRPr="00390722" w:rsidRDefault="003016D0" w:rsidP="003016D0">
      <w:pPr>
        <w:pStyle w:val="Prrafodelista"/>
        <w:numPr>
          <w:ilvl w:val="1"/>
          <w:numId w:val="1"/>
        </w:numPr>
        <w:tabs>
          <w:tab w:val="left" w:pos="426"/>
        </w:tabs>
        <w:jc w:val="both"/>
        <w:rPr>
          <w:lang w:val="es-CR"/>
        </w:rPr>
      </w:pPr>
      <w:r w:rsidRPr="00390722">
        <w:rPr>
          <w:lang w:val="es-CR"/>
        </w:rPr>
        <w:t xml:space="preserve">Nombrar </w:t>
      </w:r>
      <w:r w:rsidR="000160A3" w:rsidRPr="00390722">
        <w:rPr>
          <w:lang w:val="es-CR"/>
        </w:rPr>
        <w:t>dos</w:t>
      </w:r>
      <w:r w:rsidRPr="00390722">
        <w:rPr>
          <w:lang w:val="es-CR"/>
        </w:rPr>
        <w:t xml:space="preserve"> representante</w:t>
      </w:r>
      <w:r w:rsidR="000160A3" w:rsidRPr="00390722">
        <w:rPr>
          <w:lang w:val="es-CR"/>
        </w:rPr>
        <w:t>s</w:t>
      </w:r>
      <w:r w:rsidRPr="00390722">
        <w:rPr>
          <w:lang w:val="es-CR"/>
        </w:rPr>
        <w:t xml:space="preserve"> de Consaca en la </w:t>
      </w:r>
      <w:r w:rsidR="000160A3" w:rsidRPr="00390722">
        <w:rPr>
          <w:lang w:val="es-CR"/>
        </w:rPr>
        <w:t>comisión “La UNA que merecemos”, oficio UNA-CAEUNA-OFIC-232-2018. (Conocido en la sesión 37-2018 del 14 de noviembre de 2018).</w:t>
      </w:r>
    </w:p>
    <w:p w:rsidR="00B22D2F" w:rsidRPr="000160A3" w:rsidRDefault="00B22D2F" w:rsidP="00B22D2F">
      <w:pPr>
        <w:pStyle w:val="Prrafodelista"/>
        <w:tabs>
          <w:tab w:val="left" w:pos="426"/>
        </w:tabs>
        <w:ind w:left="928"/>
        <w:jc w:val="both"/>
        <w:rPr>
          <w:lang w:val="es-CR"/>
        </w:rPr>
      </w:pPr>
    </w:p>
    <w:p w:rsidR="003016D0" w:rsidRPr="000160A3" w:rsidRDefault="003016D0" w:rsidP="00B22D2F">
      <w:pPr>
        <w:pStyle w:val="Prrafodelista"/>
        <w:numPr>
          <w:ilvl w:val="1"/>
          <w:numId w:val="1"/>
        </w:numPr>
        <w:spacing w:after="160" w:line="276" w:lineRule="auto"/>
        <w:contextualSpacing/>
        <w:rPr>
          <w:lang w:val="es-CR"/>
        </w:rPr>
      </w:pPr>
      <w:r w:rsidRPr="000160A3">
        <w:rPr>
          <w:lang w:val="es-CR"/>
        </w:rPr>
        <w:t xml:space="preserve">Organizar responsables de temas de agenda bienal para 2019: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4077"/>
      </w:tblGrid>
      <w:tr w:rsidR="000160A3" w:rsidRPr="000160A3" w:rsidTr="00970431">
        <w:trPr>
          <w:trHeight w:val="497"/>
        </w:trPr>
        <w:tc>
          <w:tcPr>
            <w:tcW w:w="4047" w:type="dxa"/>
            <w:shd w:val="clear" w:color="auto" w:fill="C5E0B3" w:themeFill="accent6" w:themeFillTint="66"/>
          </w:tcPr>
          <w:p w:rsidR="00970431" w:rsidRPr="000160A3" w:rsidRDefault="00970431" w:rsidP="00BB5196">
            <w:pPr>
              <w:pStyle w:val="Prrafodelista"/>
              <w:spacing w:line="360" w:lineRule="auto"/>
              <w:ind w:left="0"/>
              <w:rPr>
                <w:b/>
              </w:rPr>
            </w:pPr>
            <w:r w:rsidRPr="000160A3">
              <w:rPr>
                <w:b/>
              </w:rPr>
              <w:t>TEMA</w:t>
            </w:r>
          </w:p>
        </w:tc>
        <w:tc>
          <w:tcPr>
            <w:tcW w:w="4077" w:type="dxa"/>
            <w:shd w:val="clear" w:color="auto" w:fill="C5E0B3" w:themeFill="accent6" w:themeFillTint="66"/>
          </w:tcPr>
          <w:p w:rsidR="00970431" w:rsidRPr="000160A3" w:rsidRDefault="00970431" w:rsidP="00B22D2F">
            <w:pPr>
              <w:pStyle w:val="Prrafodelista"/>
              <w:ind w:left="1080"/>
              <w:rPr>
                <w:b/>
              </w:rPr>
            </w:pPr>
            <w:r w:rsidRPr="000160A3">
              <w:rPr>
                <w:b/>
              </w:rPr>
              <w:t xml:space="preserve">RESPONSABLES </w:t>
            </w:r>
          </w:p>
        </w:tc>
      </w:tr>
      <w:tr w:rsidR="000160A3" w:rsidRPr="000160A3" w:rsidTr="000160A3">
        <w:trPr>
          <w:trHeight w:val="411"/>
        </w:trPr>
        <w:tc>
          <w:tcPr>
            <w:tcW w:w="4047" w:type="dxa"/>
            <w:shd w:val="clear" w:color="auto" w:fill="auto"/>
          </w:tcPr>
          <w:p w:rsidR="003016D0" w:rsidRPr="000160A3" w:rsidRDefault="003016D0" w:rsidP="000160A3">
            <w:pPr>
              <w:pStyle w:val="Prrafodelista"/>
              <w:spacing w:line="360" w:lineRule="auto"/>
              <w:ind w:left="0"/>
            </w:pPr>
            <w:r w:rsidRPr="000160A3">
              <w:t>PPAA</w:t>
            </w:r>
          </w:p>
        </w:tc>
        <w:tc>
          <w:tcPr>
            <w:tcW w:w="4077" w:type="dxa"/>
            <w:shd w:val="clear" w:color="auto" w:fill="auto"/>
          </w:tcPr>
          <w:p w:rsidR="003016D0" w:rsidRPr="000160A3" w:rsidRDefault="00B22D2F" w:rsidP="000160A3">
            <w:r w:rsidRPr="000160A3">
              <w:rPr>
                <w:b/>
              </w:rPr>
              <w:t>Responsables</w:t>
            </w:r>
            <w:r w:rsidRPr="000160A3">
              <w:t>:</w:t>
            </w:r>
            <w:r w:rsidR="00970431" w:rsidRPr="000160A3">
              <w:t xml:space="preserve"> </w:t>
            </w:r>
            <w:r w:rsidRPr="000160A3">
              <w:t>Comisión de Apoyo-Vicedecanos</w:t>
            </w:r>
          </w:p>
        </w:tc>
      </w:tr>
      <w:tr w:rsidR="000160A3" w:rsidRPr="000160A3" w:rsidTr="000160A3">
        <w:trPr>
          <w:trHeight w:val="277"/>
        </w:trPr>
        <w:tc>
          <w:tcPr>
            <w:tcW w:w="4047" w:type="dxa"/>
            <w:shd w:val="clear" w:color="auto" w:fill="auto"/>
          </w:tcPr>
          <w:p w:rsidR="003016D0" w:rsidRPr="000160A3" w:rsidRDefault="003016D0" w:rsidP="00BB5196">
            <w:pPr>
              <w:pStyle w:val="Prrafodelista"/>
              <w:spacing w:line="360" w:lineRule="auto"/>
              <w:ind w:left="0"/>
            </w:pPr>
            <w:r w:rsidRPr="000160A3">
              <w:t>Flexibilidad curricular</w:t>
            </w:r>
          </w:p>
        </w:tc>
        <w:tc>
          <w:tcPr>
            <w:tcW w:w="4077" w:type="dxa"/>
            <w:shd w:val="clear" w:color="auto" w:fill="auto"/>
          </w:tcPr>
          <w:p w:rsidR="003016D0" w:rsidRPr="000160A3" w:rsidRDefault="00B22D2F" w:rsidP="00B22D2F">
            <w:r w:rsidRPr="000160A3">
              <w:rPr>
                <w:b/>
              </w:rPr>
              <w:t>Responsables</w:t>
            </w:r>
            <w:r w:rsidRPr="000160A3">
              <w:t>.</w:t>
            </w:r>
          </w:p>
        </w:tc>
      </w:tr>
      <w:tr w:rsidR="003016D0" w:rsidRPr="000160A3" w:rsidTr="00BB5196">
        <w:tc>
          <w:tcPr>
            <w:tcW w:w="4047" w:type="dxa"/>
            <w:shd w:val="clear" w:color="auto" w:fill="auto"/>
          </w:tcPr>
          <w:p w:rsidR="003016D0" w:rsidRPr="000160A3" w:rsidRDefault="003016D0" w:rsidP="00BB5196">
            <w:pPr>
              <w:pStyle w:val="Prrafodelista"/>
              <w:ind w:left="0"/>
            </w:pPr>
            <w:r w:rsidRPr="000160A3">
              <w:t>Evaluación de Unidades de gestión académica administrativa y su pertinencia con la academia</w:t>
            </w:r>
          </w:p>
        </w:tc>
        <w:tc>
          <w:tcPr>
            <w:tcW w:w="4077" w:type="dxa"/>
            <w:shd w:val="clear" w:color="auto" w:fill="auto"/>
          </w:tcPr>
          <w:p w:rsidR="003016D0" w:rsidRPr="000160A3" w:rsidRDefault="00B22D2F" w:rsidP="00B22D2F">
            <w:pPr>
              <w:jc w:val="both"/>
            </w:pPr>
            <w:r w:rsidRPr="000160A3">
              <w:rPr>
                <w:b/>
              </w:rPr>
              <w:t>Responsables</w:t>
            </w:r>
            <w:r w:rsidRPr="000160A3">
              <w:t xml:space="preserve">: </w:t>
            </w:r>
          </w:p>
        </w:tc>
      </w:tr>
    </w:tbl>
    <w:p w:rsidR="00554ACE" w:rsidRPr="000160A3" w:rsidRDefault="00554ACE" w:rsidP="00B22D2F">
      <w:pPr>
        <w:pStyle w:val="Prrafodelista"/>
        <w:tabs>
          <w:tab w:val="left" w:pos="426"/>
        </w:tabs>
        <w:ind w:left="928"/>
        <w:jc w:val="both"/>
        <w:rPr>
          <w:lang w:val="es-CR"/>
        </w:rPr>
      </w:pPr>
    </w:p>
    <w:p w:rsidR="00554ACE" w:rsidRDefault="003016D0" w:rsidP="00554ACE">
      <w:pPr>
        <w:numPr>
          <w:ilvl w:val="1"/>
          <w:numId w:val="1"/>
        </w:numPr>
        <w:tabs>
          <w:tab w:val="left" w:pos="426"/>
        </w:tabs>
        <w:jc w:val="both"/>
        <w:rPr>
          <w:b/>
          <w:lang w:val="es-CR"/>
        </w:rPr>
      </w:pPr>
      <w:r w:rsidRPr="000160A3">
        <w:rPr>
          <w:b/>
          <w:lang w:val="es-CR"/>
        </w:rPr>
        <w:t xml:space="preserve">Seguimiento a temas de </w:t>
      </w:r>
      <w:r w:rsidR="00554ACE" w:rsidRPr="000160A3">
        <w:rPr>
          <w:b/>
          <w:lang w:val="es-CR"/>
        </w:rPr>
        <w:t xml:space="preserve">Agenda Bienal </w:t>
      </w:r>
      <w:r w:rsidRPr="000160A3">
        <w:rPr>
          <w:b/>
          <w:lang w:val="es-CR"/>
        </w:rPr>
        <w:t>2018.</w:t>
      </w:r>
    </w:p>
    <w:p w:rsidR="000160A3" w:rsidRDefault="000160A3" w:rsidP="000160A3">
      <w:pPr>
        <w:tabs>
          <w:tab w:val="left" w:pos="426"/>
        </w:tabs>
        <w:ind w:left="928"/>
        <w:jc w:val="both"/>
        <w:rPr>
          <w:b/>
          <w:lang w:val="es-CR"/>
        </w:rPr>
      </w:pPr>
    </w:p>
    <w:p w:rsidR="000160A3" w:rsidRPr="000160A3" w:rsidRDefault="000160A3" w:rsidP="000160A3">
      <w:pPr>
        <w:tabs>
          <w:tab w:val="left" w:pos="426"/>
        </w:tabs>
        <w:ind w:left="928"/>
        <w:jc w:val="both"/>
        <w:rPr>
          <w:lang w:val="es-CR"/>
        </w:rPr>
      </w:pPr>
      <w:r w:rsidRPr="000160A3">
        <w:rPr>
          <w:b/>
          <w:lang w:val="es-CR"/>
        </w:rPr>
        <w:t>-</w:t>
      </w:r>
      <w:r w:rsidRPr="00390722">
        <w:rPr>
          <w:lang w:val="es-CR"/>
        </w:rPr>
        <w:t>Propuesta de talleres  para socializar acciones 2018  y elaborar hallazgos-conclusiones:</w:t>
      </w:r>
      <w:r w:rsidRPr="00390722">
        <w:rPr>
          <w:b/>
          <w:lang w:val="es-CR"/>
        </w:rPr>
        <w:t xml:space="preserve"> </w:t>
      </w:r>
      <w:r w:rsidRPr="00390722">
        <w:rPr>
          <w:lang w:val="es-CR"/>
        </w:rPr>
        <w:t>realizar</w:t>
      </w:r>
      <w:r w:rsidRPr="00390722">
        <w:rPr>
          <w:b/>
          <w:lang w:val="es-CR"/>
        </w:rPr>
        <w:t xml:space="preserve"> </w:t>
      </w:r>
      <w:r w:rsidRPr="00390722">
        <w:rPr>
          <w:lang w:val="es-CR"/>
        </w:rPr>
        <w:t xml:space="preserve">sesiones-talleres, con el fin de trabajar los 3 temas de agenda bienal del 2018 para rendición de cuentas: </w:t>
      </w:r>
      <w:r w:rsidRPr="00390722">
        <w:rPr>
          <w:b/>
          <w:lang w:val="es-CR"/>
        </w:rPr>
        <w:t xml:space="preserve">6 y 13 de febrero. </w:t>
      </w:r>
      <w:r w:rsidR="00E92ED4" w:rsidRPr="00390722">
        <w:rPr>
          <w:lang w:val="es-CR"/>
        </w:rPr>
        <w:t>Asimismo</w:t>
      </w:r>
      <w:r w:rsidRPr="00390722">
        <w:rPr>
          <w:b/>
          <w:lang w:val="es-CR"/>
        </w:rPr>
        <w:t xml:space="preserve"> </w:t>
      </w:r>
      <w:r w:rsidRPr="00390722">
        <w:rPr>
          <w:lang w:val="es-CR"/>
        </w:rPr>
        <w:t>invitar a Vicedecanos.</w:t>
      </w:r>
      <w:r w:rsidRPr="00390722">
        <w:rPr>
          <w:b/>
          <w:lang w:val="es-CR"/>
        </w:rPr>
        <w:t xml:space="preserve"> </w:t>
      </w:r>
      <w:r w:rsidRPr="00390722">
        <w:rPr>
          <w:lang w:val="es-CR"/>
        </w:rPr>
        <w:t>(</w:t>
      </w:r>
      <w:proofErr w:type="gramStart"/>
      <w:r w:rsidRPr="00390722">
        <w:rPr>
          <w:lang w:val="es-CR"/>
        </w:rPr>
        <w:t>ver</w:t>
      </w:r>
      <w:proofErr w:type="gramEnd"/>
      <w:r w:rsidRPr="000160A3">
        <w:rPr>
          <w:lang w:val="es-CR"/>
        </w:rPr>
        <w:t xml:space="preserve"> cronograma)</w:t>
      </w:r>
    </w:p>
    <w:p w:rsidR="000160A3" w:rsidRDefault="000160A3" w:rsidP="000160A3">
      <w:pPr>
        <w:tabs>
          <w:tab w:val="left" w:pos="426"/>
        </w:tabs>
        <w:ind w:left="928"/>
        <w:jc w:val="both"/>
        <w:rPr>
          <w:b/>
          <w:lang w:val="es-CR"/>
        </w:rPr>
      </w:pPr>
    </w:p>
    <w:p w:rsidR="000160A3" w:rsidRPr="000160A3" w:rsidRDefault="000160A3" w:rsidP="00554ACE">
      <w:pPr>
        <w:numPr>
          <w:ilvl w:val="1"/>
          <w:numId w:val="1"/>
        </w:numPr>
        <w:tabs>
          <w:tab w:val="left" w:pos="426"/>
        </w:tabs>
        <w:jc w:val="both"/>
        <w:rPr>
          <w:b/>
          <w:lang w:val="es-CR"/>
        </w:rPr>
      </w:pPr>
      <w:r w:rsidRPr="000160A3">
        <w:rPr>
          <w:b/>
        </w:rPr>
        <w:t>Evaluación del superior jerárquico:</w:t>
      </w:r>
      <w:r w:rsidRPr="000160A3">
        <w:t xml:space="preserve"> a cargo del Dr. Francisco Mena </w:t>
      </w:r>
      <w:proofErr w:type="spellStart"/>
      <w:r w:rsidRPr="000160A3">
        <w:t>Oreamuno</w:t>
      </w:r>
      <w:proofErr w:type="spellEnd"/>
    </w:p>
    <w:p w:rsidR="00E50894" w:rsidRPr="000160A3" w:rsidRDefault="00E50894" w:rsidP="00970431">
      <w:pPr>
        <w:tabs>
          <w:tab w:val="left" w:pos="426"/>
        </w:tabs>
        <w:jc w:val="both"/>
        <w:rPr>
          <w:b/>
          <w:lang w:val="es-CR"/>
        </w:rPr>
      </w:pPr>
    </w:p>
    <w:p w:rsidR="00E50894" w:rsidRPr="000160A3" w:rsidRDefault="00E50894" w:rsidP="00E50894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b/>
          <w:lang w:val="es-CR"/>
        </w:rPr>
      </w:pPr>
      <w:r w:rsidRPr="000160A3">
        <w:rPr>
          <w:b/>
          <w:lang w:val="es-CR"/>
        </w:rPr>
        <w:t>INFORMES DE RECTORÍA ADJUNTA Y MIEMBROS DEL CONSACA:</w:t>
      </w:r>
    </w:p>
    <w:p w:rsidR="00554ACE" w:rsidRPr="000160A3" w:rsidRDefault="00554ACE" w:rsidP="00554ACE">
      <w:pPr>
        <w:tabs>
          <w:tab w:val="left" w:pos="426"/>
        </w:tabs>
        <w:jc w:val="both"/>
        <w:rPr>
          <w:b/>
          <w:lang w:val="es-CR"/>
        </w:rPr>
      </w:pPr>
    </w:p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jc w:val="both"/>
        <w:rPr>
          <w:b/>
          <w:lang w:val="es-CR"/>
        </w:rPr>
      </w:pPr>
      <w:r w:rsidRPr="000160A3">
        <w:rPr>
          <w:b/>
          <w:lang w:val="es-CR"/>
        </w:rPr>
        <w:t>ANÁLISIS DE CORRESPONDENCIA RECIBIDA:</w:t>
      </w:r>
    </w:p>
    <w:p w:rsidR="00554ACE" w:rsidRPr="000160A3" w:rsidRDefault="00554ACE" w:rsidP="00554ACE">
      <w:pPr>
        <w:pStyle w:val="Prrafodelista"/>
        <w:rPr>
          <w:b/>
          <w:lang w:val="es-CR"/>
        </w:rPr>
      </w:pPr>
    </w:p>
    <w:tbl>
      <w:tblPr>
        <w:tblW w:w="1094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894"/>
        <w:gridCol w:w="2693"/>
        <w:gridCol w:w="4141"/>
        <w:gridCol w:w="943"/>
      </w:tblGrid>
      <w:tr w:rsidR="000160A3" w:rsidRPr="000160A3" w:rsidTr="00BB5196">
        <w:tc>
          <w:tcPr>
            <w:tcW w:w="568" w:type="dxa"/>
            <w:shd w:val="clear" w:color="auto" w:fill="BFBFBF"/>
            <w:vAlign w:val="center"/>
          </w:tcPr>
          <w:p w:rsidR="00554ACE" w:rsidRPr="000160A3" w:rsidRDefault="00554ACE" w:rsidP="00BB5196">
            <w:pPr>
              <w:pStyle w:val="Listavistosa-nfasis11"/>
              <w:ind w:left="0"/>
              <w:jc w:val="center"/>
              <w:rPr>
                <w:b/>
              </w:rPr>
            </w:pPr>
            <w:r w:rsidRPr="000160A3">
              <w:rPr>
                <w:b/>
              </w:rPr>
              <w:t>N°</w:t>
            </w:r>
          </w:p>
        </w:tc>
        <w:tc>
          <w:tcPr>
            <w:tcW w:w="1701" w:type="dxa"/>
            <w:shd w:val="clear" w:color="auto" w:fill="BFBFBF"/>
          </w:tcPr>
          <w:p w:rsidR="00554ACE" w:rsidRPr="000160A3" w:rsidRDefault="00554ACE" w:rsidP="00BB5196">
            <w:pPr>
              <w:pStyle w:val="Listavistosa-nfasis11"/>
              <w:ind w:left="0"/>
              <w:jc w:val="center"/>
              <w:rPr>
                <w:b/>
              </w:rPr>
            </w:pPr>
            <w:r w:rsidRPr="000160A3">
              <w:rPr>
                <w:b/>
              </w:rPr>
              <w:t>Oficio</w:t>
            </w:r>
          </w:p>
        </w:tc>
        <w:tc>
          <w:tcPr>
            <w:tcW w:w="894" w:type="dxa"/>
            <w:shd w:val="clear" w:color="auto" w:fill="BFBFBF"/>
          </w:tcPr>
          <w:p w:rsidR="00554ACE" w:rsidRPr="000160A3" w:rsidRDefault="00554ACE" w:rsidP="00CD1490">
            <w:pPr>
              <w:pStyle w:val="Listavistosa-nfasis11"/>
              <w:ind w:left="0"/>
              <w:jc w:val="center"/>
              <w:rPr>
                <w:b/>
              </w:rPr>
            </w:pPr>
            <w:proofErr w:type="spellStart"/>
            <w:r w:rsidRPr="000160A3">
              <w:rPr>
                <w:b/>
              </w:rPr>
              <w:t>Recib</w:t>
            </w:r>
            <w:proofErr w:type="spellEnd"/>
            <w:r w:rsidRPr="000160A3"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BFBFBF"/>
          </w:tcPr>
          <w:p w:rsidR="00554ACE" w:rsidRPr="000160A3" w:rsidRDefault="00554ACE" w:rsidP="00BB5196">
            <w:pPr>
              <w:pStyle w:val="Listavistosa-nfasis11"/>
              <w:ind w:left="0"/>
              <w:jc w:val="center"/>
              <w:rPr>
                <w:b/>
              </w:rPr>
            </w:pPr>
            <w:r w:rsidRPr="000160A3">
              <w:rPr>
                <w:b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554ACE" w:rsidRPr="000160A3" w:rsidRDefault="00554ACE" w:rsidP="00BB5196">
            <w:pPr>
              <w:pStyle w:val="Listavistosa-nfasis11"/>
              <w:ind w:left="0"/>
              <w:jc w:val="center"/>
              <w:rPr>
                <w:b/>
              </w:rPr>
            </w:pPr>
            <w:r w:rsidRPr="000160A3">
              <w:rPr>
                <w:b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554ACE" w:rsidRPr="000160A3" w:rsidRDefault="00554ACE" w:rsidP="00BB5196">
            <w:pPr>
              <w:pStyle w:val="Listavistosa-nfasis11"/>
              <w:ind w:left="0"/>
              <w:jc w:val="center"/>
              <w:rPr>
                <w:b/>
              </w:rPr>
            </w:pPr>
            <w:proofErr w:type="spellStart"/>
            <w:r w:rsidRPr="000160A3">
              <w:rPr>
                <w:b/>
              </w:rPr>
              <w:t>Obs</w:t>
            </w:r>
            <w:proofErr w:type="spellEnd"/>
            <w:r w:rsidRPr="000160A3">
              <w:rPr>
                <w:b/>
              </w:rPr>
              <w:t>.</w:t>
            </w:r>
          </w:p>
        </w:tc>
      </w:tr>
      <w:tr w:rsidR="000160A3" w:rsidRPr="000160A3" w:rsidTr="00BB5196">
        <w:trPr>
          <w:trHeight w:val="132"/>
        </w:trPr>
        <w:tc>
          <w:tcPr>
            <w:tcW w:w="568" w:type="dxa"/>
            <w:vAlign w:val="center"/>
          </w:tcPr>
          <w:p w:rsidR="00554ACE" w:rsidRPr="000160A3" w:rsidRDefault="000160A3" w:rsidP="00BB5196">
            <w:pPr>
              <w:pStyle w:val="Listavistosa-nfasis11"/>
              <w:ind w:left="0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554ACE" w:rsidRPr="000160A3" w:rsidRDefault="000160A3" w:rsidP="00BB5196">
            <w:pPr>
              <w:pStyle w:val="Listavistosa-nfasis11"/>
              <w:ind w:left="0"/>
              <w:jc w:val="both"/>
            </w:pPr>
            <w:r>
              <w:t>FUNDAUNA-D-0007-2019</w:t>
            </w:r>
          </w:p>
        </w:tc>
        <w:tc>
          <w:tcPr>
            <w:tcW w:w="894" w:type="dxa"/>
            <w:vAlign w:val="center"/>
          </w:tcPr>
          <w:p w:rsidR="00554ACE" w:rsidRPr="000160A3" w:rsidRDefault="000160A3" w:rsidP="00CD1490">
            <w:pPr>
              <w:pStyle w:val="Listavistosa-nfasis11"/>
              <w:ind w:left="-95" w:right="-108"/>
              <w:jc w:val="center"/>
            </w:pPr>
            <w:r>
              <w:t>28-ene</w:t>
            </w:r>
          </w:p>
        </w:tc>
        <w:tc>
          <w:tcPr>
            <w:tcW w:w="2693" w:type="dxa"/>
            <w:vAlign w:val="center"/>
          </w:tcPr>
          <w:p w:rsidR="00554ACE" w:rsidRPr="000160A3" w:rsidRDefault="000160A3" w:rsidP="00BB5196">
            <w:pPr>
              <w:pStyle w:val="Listavistosa-nfasis11"/>
              <w:ind w:left="0"/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Marjorie</w:t>
            </w:r>
            <w:proofErr w:type="spellEnd"/>
            <w:r>
              <w:t xml:space="preserve"> León Gómez, Delegada Ejecutiva, </w:t>
            </w:r>
            <w:proofErr w:type="spellStart"/>
            <w:r>
              <w:t>Fundauna</w:t>
            </w:r>
            <w:proofErr w:type="spellEnd"/>
          </w:p>
        </w:tc>
        <w:tc>
          <w:tcPr>
            <w:tcW w:w="4141" w:type="dxa"/>
            <w:vAlign w:val="center"/>
          </w:tcPr>
          <w:p w:rsidR="00554ACE" w:rsidRPr="000160A3" w:rsidRDefault="000160A3" w:rsidP="00BB5196">
            <w:pPr>
              <w:pStyle w:val="Listavistosa-nfasis11"/>
              <w:ind w:left="0"/>
              <w:jc w:val="both"/>
            </w:pPr>
            <w:r>
              <w:t>Reservación de miércoles 27 de febrero para Asamblea de Fundadores, a la 1:30 pm</w:t>
            </w:r>
            <w:r w:rsidR="00CD1490">
              <w:t>, Biblioteca Joaquín García Monge.</w:t>
            </w:r>
          </w:p>
        </w:tc>
        <w:tc>
          <w:tcPr>
            <w:tcW w:w="943" w:type="dxa"/>
          </w:tcPr>
          <w:p w:rsidR="00554ACE" w:rsidRPr="000160A3" w:rsidRDefault="00CD1490" w:rsidP="00BB5196">
            <w:pPr>
              <w:pStyle w:val="Listavistosa-nfasis11"/>
              <w:ind w:left="0"/>
              <w:jc w:val="both"/>
            </w:pPr>
            <w:r>
              <w:t>Información</w:t>
            </w:r>
          </w:p>
        </w:tc>
      </w:tr>
      <w:tr w:rsidR="000160A3" w:rsidRPr="000160A3" w:rsidTr="00B22D2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F" w:rsidRPr="000160A3" w:rsidRDefault="00CD1490" w:rsidP="00BB5196">
            <w:pPr>
              <w:pStyle w:val="Listavistosa-nfasis11"/>
              <w:ind w:left="0"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F" w:rsidRPr="00390722" w:rsidRDefault="00CD1490" w:rsidP="00BB5196">
            <w:pPr>
              <w:pStyle w:val="Listavistosa-nfasis11"/>
              <w:ind w:left="0"/>
              <w:jc w:val="both"/>
            </w:pPr>
            <w:r w:rsidRPr="00390722">
              <w:t>UNA-R-OFIC-115-2019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F" w:rsidRPr="00390722" w:rsidRDefault="00CD1490" w:rsidP="00CD1490">
            <w:pPr>
              <w:pStyle w:val="Listavistosa-nfasis11"/>
              <w:ind w:left="-95" w:right="-108"/>
              <w:jc w:val="center"/>
            </w:pPr>
            <w:r w:rsidRPr="00390722">
              <w:t>22-ene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F" w:rsidRPr="00390722" w:rsidRDefault="00CD1490" w:rsidP="00BB5196">
            <w:pPr>
              <w:pStyle w:val="Listavistosa-nfasis11"/>
              <w:ind w:left="0"/>
              <w:jc w:val="both"/>
            </w:pPr>
            <w:r w:rsidRPr="00390722">
              <w:t xml:space="preserve">Dra. Ana María Hernández, Rectora </w:t>
            </w:r>
            <w:proofErr w:type="spellStart"/>
            <w:r w:rsidRPr="00390722">
              <w:t>a.i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2F" w:rsidRPr="00390722" w:rsidRDefault="00CD1490" w:rsidP="00BB5196">
            <w:pPr>
              <w:pStyle w:val="Listavistosa-nfasis11"/>
              <w:ind w:left="0"/>
              <w:jc w:val="both"/>
            </w:pPr>
            <w:r w:rsidRPr="00390722">
              <w:t xml:space="preserve">Remite copia del oficio OF-OPES-103-2018-D, sobre la respuesta brindada por el Instituto Tecnológico de Costa Rica mediante R-1305-2018, sobre actividades académicas en Región </w:t>
            </w:r>
            <w:proofErr w:type="spellStart"/>
            <w:r w:rsidRPr="00390722">
              <w:t>Brunca</w:t>
            </w:r>
            <w:proofErr w:type="spellEnd"/>
            <w:r w:rsidRPr="00390722"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2F" w:rsidRPr="00390722" w:rsidRDefault="00CD1490" w:rsidP="00BB5196">
            <w:pPr>
              <w:pStyle w:val="Listavistosa-nfasis11"/>
              <w:ind w:left="0"/>
              <w:jc w:val="both"/>
            </w:pPr>
            <w:r w:rsidRPr="00390722">
              <w:t>Información</w:t>
            </w:r>
          </w:p>
        </w:tc>
      </w:tr>
      <w:tr w:rsidR="00CD1490" w:rsidRPr="000160A3" w:rsidTr="00B22D2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0" w:rsidRPr="000160A3" w:rsidRDefault="00CD1490" w:rsidP="00CD1490">
            <w:pPr>
              <w:pStyle w:val="Listavistosa-nfasis11"/>
              <w:ind w:left="0"/>
              <w:jc w:val="center"/>
            </w:pPr>
            <w: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0" w:rsidRPr="00390722" w:rsidRDefault="00CD1490" w:rsidP="00CD1490">
            <w:pPr>
              <w:pStyle w:val="Listavistosa-nfasis11"/>
              <w:ind w:left="0"/>
              <w:jc w:val="both"/>
            </w:pPr>
            <w:r w:rsidRPr="00390722">
              <w:t>UNA-R-OFIC-161-2019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0" w:rsidRPr="00390722" w:rsidRDefault="00CD1490" w:rsidP="00CD1490">
            <w:pPr>
              <w:pStyle w:val="Listavistosa-nfasis11"/>
              <w:ind w:left="-95" w:right="-108"/>
              <w:jc w:val="center"/>
            </w:pPr>
            <w:r w:rsidRPr="00390722">
              <w:t>25-ene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0" w:rsidRPr="00390722" w:rsidRDefault="00CD1490" w:rsidP="00CD1490">
            <w:pPr>
              <w:pStyle w:val="Listavistosa-nfasis11"/>
              <w:ind w:left="0"/>
              <w:jc w:val="both"/>
            </w:pPr>
            <w:r w:rsidRPr="00390722">
              <w:t xml:space="preserve">Dra. Ana María Hernández, Rectora </w:t>
            </w:r>
            <w:proofErr w:type="spellStart"/>
            <w:r w:rsidRPr="00390722">
              <w:t>a.i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0" w:rsidRPr="00390722" w:rsidRDefault="00CD1490" w:rsidP="00CD1490">
            <w:pPr>
              <w:pStyle w:val="Listavistosa-nfasis11"/>
              <w:ind w:left="0"/>
              <w:jc w:val="both"/>
            </w:pPr>
            <w:r w:rsidRPr="00390722">
              <w:t>En adición al oficio UNA-R-OFIC-115-2019, se remite transcripción de acuerdo CNR-481-2018, sobre información suministrada por el Instituto Tecnológico de Costa Rica.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0" w:rsidRPr="00390722" w:rsidRDefault="00CD1490" w:rsidP="00CD1490">
            <w:pPr>
              <w:pStyle w:val="Listavistosa-nfasis11"/>
              <w:ind w:left="0"/>
              <w:jc w:val="both"/>
            </w:pPr>
            <w:r w:rsidRPr="00390722">
              <w:t>Información</w:t>
            </w:r>
          </w:p>
        </w:tc>
      </w:tr>
    </w:tbl>
    <w:p w:rsidR="00554ACE" w:rsidRPr="000160A3" w:rsidRDefault="00554ACE" w:rsidP="00554ACE">
      <w:pPr>
        <w:pStyle w:val="Prrafodelista"/>
        <w:rPr>
          <w:b/>
          <w:sz w:val="20"/>
          <w:szCs w:val="20"/>
          <w:lang w:val="es-CR"/>
        </w:rPr>
      </w:pPr>
    </w:p>
    <w:p w:rsidR="00554ACE" w:rsidRPr="000160A3" w:rsidRDefault="00554ACE" w:rsidP="00554AC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b/>
          <w:lang w:val="es-CR"/>
        </w:rPr>
      </w:pPr>
      <w:r w:rsidRPr="000160A3">
        <w:rPr>
          <w:b/>
        </w:rPr>
        <w:t>Temas pendientes de agendar:</w:t>
      </w:r>
    </w:p>
    <w:p w:rsidR="00554ACE" w:rsidRPr="000160A3" w:rsidRDefault="00554ACE" w:rsidP="00554ACE">
      <w:pPr>
        <w:pStyle w:val="Prrafodelista"/>
        <w:rPr>
          <w:b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160A3" w:rsidRPr="000160A3" w:rsidTr="00BB5196">
        <w:tc>
          <w:tcPr>
            <w:tcW w:w="4414" w:type="dxa"/>
            <w:shd w:val="clear" w:color="auto" w:fill="auto"/>
          </w:tcPr>
          <w:p w:rsidR="00554ACE" w:rsidRPr="000160A3" w:rsidRDefault="00554ACE" w:rsidP="00BB5196">
            <w:pPr>
              <w:pStyle w:val="NormalWeb"/>
            </w:pPr>
            <w:r w:rsidRPr="000160A3">
              <w:t xml:space="preserve">PPAA-Vicedecanos </w:t>
            </w:r>
          </w:p>
        </w:tc>
        <w:tc>
          <w:tcPr>
            <w:tcW w:w="4414" w:type="dxa"/>
            <w:shd w:val="clear" w:color="auto" w:fill="auto"/>
          </w:tcPr>
          <w:p w:rsidR="00554ACE" w:rsidRPr="000160A3" w:rsidRDefault="00554ACE" w:rsidP="00BB5196">
            <w:pPr>
              <w:pStyle w:val="NormalWeb"/>
            </w:pPr>
            <w:r w:rsidRPr="000160A3">
              <w:t>Dr. Jorge Herrera Murillo.</w:t>
            </w:r>
          </w:p>
        </w:tc>
        <w:bookmarkStart w:id="0" w:name="_GoBack"/>
        <w:bookmarkEnd w:id="0"/>
      </w:tr>
      <w:tr w:rsidR="000160A3" w:rsidRPr="000160A3" w:rsidTr="00BB5196">
        <w:tc>
          <w:tcPr>
            <w:tcW w:w="4414" w:type="dxa"/>
            <w:shd w:val="clear" w:color="auto" w:fill="auto"/>
          </w:tcPr>
          <w:p w:rsidR="00554ACE" w:rsidRPr="000160A3" w:rsidRDefault="00554ACE" w:rsidP="00BB5196">
            <w:pPr>
              <w:pStyle w:val="NormalWeb"/>
            </w:pPr>
            <w:r w:rsidRPr="000160A3">
              <w:t>Reestructuración administrativa de Consaca</w:t>
            </w:r>
          </w:p>
        </w:tc>
        <w:tc>
          <w:tcPr>
            <w:tcW w:w="4414" w:type="dxa"/>
            <w:shd w:val="clear" w:color="auto" w:fill="auto"/>
          </w:tcPr>
          <w:p w:rsidR="00554ACE" w:rsidRPr="000160A3" w:rsidRDefault="00554ACE" w:rsidP="00BB5196">
            <w:pPr>
              <w:pStyle w:val="NormalWeb"/>
            </w:pPr>
            <w:r w:rsidRPr="000160A3">
              <w:t>Dra. Ana María Hernández Segura</w:t>
            </w:r>
          </w:p>
        </w:tc>
      </w:tr>
      <w:tr w:rsidR="000160A3" w:rsidRPr="000160A3" w:rsidTr="00BB5196">
        <w:tc>
          <w:tcPr>
            <w:tcW w:w="4414" w:type="dxa"/>
            <w:shd w:val="clear" w:color="auto" w:fill="auto"/>
          </w:tcPr>
          <w:p w:rsidR="00E50894" w:rsidRPr="000160A3" w:rsidRDefault="00E50894" w:rsidP="00BB5196">
            <w:pPr>
              <w:pStyle w:val="NormalWeb"/>
            </w:pPr>
            <w:r w:rsidRPr="000160A3">
              <w:t>Carreras itinerantes y articulación universidades públicas</w:t>
            </w:r>
          </w:p>
        </w:tc>
        <w:tc>
          <w:tcPr>
            <w:tcW w:w="4414" w:type="dxa"/>
            <w:shd w:val="clear" w:color="auto" w:fill="auto"/>
          </w:tcPr>
          <w:p w:rsidR="00E50894" w:rsidRPr="000160A3" w:rsidRDefault="00E50894" w:rsidP="00BB5196">
            <w:pPr>
              <w:pStyle w:val="NormalWeb"/>
            </w:pPr>
            <w:r w:rsidRPr="000160A3">
              <w:t>Rectoría Adjunta- Alejandro Ubau</w:t>
            </w:r>
          </w:p>
        </w:tc>
      </w:tr>
      <w:tr w:rsidR="00E92ED4" w:rsidRPr="000160A3" w:rsidTr="00BB5196">
        <w:tc>
          <w:tcPr>
            <w:tcW w:w="4414" w:type="dxa"/>
            <w:shd w:val="clear" w:color="auto" w:fill="auto"/>
          </w:tcPr>
          <w:p w:rsidR="00E50894" w:rsidRPr="000160A3" w:rsidRDefault="00E50894" w:rsidP="00BB5196">
            <w:pPr>
              <w:pStyle w:val="NormalWeb"/>
            </w:pPr>
            <w:r w:rsidRPr="000160A3">
              <w:t>Comunidades epistémicas</w:t>
            </w:r>
          </w:p>
        </w:tc>
        <w:tc>
          <w:tcPr>
            <w:tcW w:w="4414" w:type="dxa"/>
            <w:shd w:val="clear" w:color="auto" w:fill="auto"/>
          </w:tcPr>
          <w:p w:rsidR="00E50894" w:rsidRPr="000160A3" w:rsidRDefault="00E50894" w:rsidP="00BB5196">
            <w:pPr>
              <w:pStyle w:val="NormalWeb"/>
            </w:pPr>
            <w:r w:rsidRPr="000160A3">
              <w:t>Rectoría Adjunta</w:t>
            </w:r>
          </w:p>
        </w:tc>
      </w:tr>
    </w:tbl>
    <w:p w:rsidR="00554ACE" w:rsidRPr="000160A3" w:rsidRDefault="00554ACE" w:rsidP="00554ACE">
      <w:pPr>
        <w:tabs>
          <w:tab w:val="left" w:pos="426"/>
        </w:tabs>
        <w:jc w:val="both"/>
        <w:rPr>
          <w:b/>
          <w:lang w:val="es-CR"/>
        </w:rPr>
      </w:pPr>
    </w:p>
    <w:p w:rsidR="00554ACE" w:rsidRPr="000160A3" w:rsidRDefault="00554ACE" w:rsidP="00554ACE">
      <w:pPr>
        <w:tabs>
          <w:tab w:val="left" w:pos="426"/>
        </w:tabs>
        <w:ind w:left="403"/>
        <w:jc w:val="both"/>
        <w:rPr>
          <w:b/>
          <w:sz w:val="20"/>
          <w:szCs w:val="20"/>
          <w:lang w:val="es-CR"/>
        </w:rPr>
      </w:pPr>
    </w:p>
    <w:p w:rsidR="009105A9" w:rsidRPr="000160A3" w:rsidRDefault="00554ACE" w:rsidP="000160A3">
      <w:pPr>
        <w:numPr>
          <w:ilvl w:val="0"/>
          <w:numId w:val="1"/>
        </w:numPr>
        <w:tabs>
          <w:tab w:val="left" w:pos="426"/>
        </w:tabs>
        <w:ind w:left="403" w:hanging="426"/>
        <w:jc w:val="both"/>
      </w:pPr>
      <w:r w:rsidRPr="000160A3">
        <w:rPr>
          <w:b/>
          <w:lang w:val="es-CR"/>
        </w:rPr>
        <w:t>CONTROL DE ACUERDOS: Revisión de cumplimiento de plazos.</w:t>
      </w:r>
      <w:r w:rsidR="000160A3" w:rsidRPr="000160A3">
        <w:rPr>
          <w:noProof/>
        </w:rPr>
        <w:t xml:space="preserve"> </w:t>
      </w:r>
      <w:r w:rsidR="009105A9" w:rsidRPr="000160A3">
        <w:rPr>
          <w:noProof/>
        </w:rPr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409297</wp:posOffset>
                </wp:positionH>
                <wp:positionV relativeFrom="paragraph">
                  <wp:posOffset>4766258</wp:posOffset>
                </wp:positionV>
                <wp:extent cx="360" cy="360"/>
                <wp:effectExtent l="25400" t="38100" r="38100" b="2540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409297</wp:posOffset>
                </wp:positionH>
                <wp:positionV relativeFrom="paragraph">
                  <wp:posOffset>4766258</wp:posOffset>
                </wp:positionV>
                <wp:extent cx="360" cy="360"/>
                <wp:effectExtent l="25400" t="38100" r="38100" b="2540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trada de lápiz 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EAD" w:rsidRPr="000160A3" w:rsidRDefault="00235EAD" w:rsidP="00235EAD">
      <w:pPr>
        <w:jc w:val="both"/>
        <w:rPr>
          <w:rFonts w:ascii="Arial" w:hAnsi="Arial" w:cs="Arial"/>
          <w:sz w:val="20"/>
          <w:szCs w:val="20"/>
        </w:rPr>
      </w:pPr>
    </w:p>
    <w:p w:rsidR="00235EAD" w:rsidRPr="000160A3" w:rsidRDefault="00235EAD" w:rsidP="00235EAD">
      <w:pPr>
        <w:rPr>
          <w:rFonts w:ascii="Arial" w:hAnsi="Arial" w:cs="Arial"/>
          <w:sz w:val="20"/>
          <w:szCs w:val="20"/>
        </w:rPr>
      </w:pPr>
    </w:p>
    <w:p w:rsidR="00B36D0D" w:rsidRPr="000160A3" w:rsidRDefault="00B36D0D">
      <w:pPr>
        <w:rPr>
          <w:rFonts w:ascii="Arial" w:hAnsi="Arial" w:cs="Arial"/>
          <w:sz w:val="20"/>
          <w:szCs w:val="20"/>
          <w:lang w:val="es-CR"/>
        </w:rPr>
      </w:pPr>
    </w:p>
    <w:sectPr w:rsidR="00B36D0D" w:rsidRPr="000160A3" w:rsidSect="00C62DCB">
      <w:footerReference w:type="default" r:id="rId12"/>
      <w:headerReference w:type="first" r:id="rId13"/>
      <w:footerReference w:type="first" r:id="rId14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4" w:rsidRDefault="005F2874" w:rsidP="003016D0">
      <w:r>
        <w:separator/>
      </w:r>
    </w:p>
  </w:endnote>
  <w:endnote w:type="continuationSeparator" w:id="0">
    <w:p w:rsidR="005F2874" w:rsidRDefault="005F2874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E2" w:rsidRDefault="003A5E8A">
    <w:pPr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  <w:szCs w:val="16"/>
      </w:rPr>
      <w:t>Zita</w:t>
    </w:r>
    <w:proofErr w:type="spellEnd"/>
    <w:r>
      <w:rPr>
        <w:rFonts w:ascii="Arial Narrow" w:hAnsi="Arial Narrow"/>
        <w:sz w:val="16"/>
        <w:szCs w:val="16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E2" w:rsidRDefault="003A5E8A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Alex</w:t>
    </w:r>
    <w:r w:rsidRPr="00E1567D">
      <w:rPr>
        <w:rFonts w:ascii="Arial" w:hAnsi="Arial" w:cs="Arial"/>
        <w:sz w:val="16"/>
        <w:szCs w:val="16"/>
      </w:rPr>
      <w:t>*</w:t>
    </w:r>
  </w:p>
  <w:p w:rsidR="008324E2" w:rsidRPr="000257D6" w:rsidRDefault="005F2874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8324E2" w:rsidRPr="00B264EE" w:rsidRDefault="003A5E8A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8324E2" w:rsidRPr="0013045C" w:rsidRDefault="003A5E8A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8324E2" w:rsidRPr="0013045C" w:rsidRDefault="003A5E8A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8324E2" w:rsidRPr="0013045C" w:rsidRDefault="003A5E8A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la Secretaría hará constar la lista de los miembros </w:t>
    </w:r>
    <w:r w:rsidRPr="0013045C">
      <w:rPr>
        <w:i/>
        <w:sz w:val="16"/>
        <w:szCs w:val="16"/>
      </w:rPr>
      <w:t>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8324E2" w:rsidRPr="000257D6" w:rsidRDefault="005F2874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8324E2" w:rsidRPr="00B264EE" w:rsidRDefault="003A5E8A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8324E2" w:rsidRPr="0013045C" w:rsidRDefault="003A5E8A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8324E2" w:rsidRPr="000257D6" w:rsidRDefault="005F2874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8324E2" w:rsidRPr="00B264EE" w:rsidRDefault="003A5E8A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8324E2" w:rsidRPr="0013045C" w:rsidRDefault="003A5E8A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4" w:rsidRDefault="005F2874" w:rsidP="003016D0">
      <w:r>
        <w:separator/>
      </w:r>
    </w:p>
  </w:footnote>
  <w:footnote w:type="continuationSeparator" w:id="0">
    <w:p w:rsidR="005F2874" w:rsidRDefault="005F2874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96" w:rsidRDefault="005F2874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pict w14:anchorId="4C973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356.1pt;margin-top:14.6pt;width:156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  <w:r w:rsidR="003A5E8A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8324E2" w:rsidRDefault="003A5E8A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8324E2" w:rsidRPr="00DC7C42" w:rsidRDefault="005F2874" w:rsidP="00A1184C">
    <w:pPr>
      <w:pStyle w:val="Listavistosa-nfasis11"/>
      <w:jc w:val="center"/>
      <w:rPr>
        <w:rFonts w:ascii="Arial" w:hAnsi="Arial" w:cs="Arial"/>
        <w:b/>
        <w:color w:val="CC0000"/>
        <w:sz w:val="16"/>
        <w:szCs w:val="16"/>
      </w:rPr>
    </w:pPr>
  </w:p>
  <w:p w:rsidR="008324E2" w:rsidRDefault="003A5E8A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0</w:t>
    </w:r>
    <w:r w:rsidR="003016D0">
      <w:rPr>
        <w:rFonts w:ascii="Arial" w:hAnsi="Arial" w:cs="Arial"/>
        <w:b/>
        <w:sz w:val="20"/>
        <w:szCs w:val="20"/>
        <w:lang w:val="es-MX"/>
      </w:rPr>
      <w:t>2</w:t>
    </w:r>
    <w:r>
      <w:rPr>
        <w:rFonts w:ascii="Arial" w:hAnsi="Arial" w:cs="Arial"/>
        <w:b/>
        <w:sz w:val="20"/>
        <w:szCs w:val="20"/>
        <w:lang w:val="es-MX"/>
      </w:rPr>
      <w:t>-</w:t>
    </w:r>
    <w:r w:rsidRPr="009A659F">
      <w:rPr>
        <w:rFonts w:ascii="Arial" w:hAnsi="Arial" w:cs="Arial"/>
        <w:b/>
        <w:sz w:val="20"/>
        <w:szCs w:val="20"/>
        <w:lang w:val="es-MX"/>
      </w:rPr>
      <w:t>2</w:t>
    </w:r>
    <w:r>
      <w:rPr>
        <w:rFonts w:ascii="Arial" w:hAnsi="Arial" w:cs="Arial"/>
        <w:b/>
        <w:sz w:val="20"/>
        <w:szCs w:val="20"/>
        <w:lang w:val="es-MX"/>
      </w:rPr>
      <w:t>019</w:t>
    </w:r>
  </w:p>
  <w:p w:rsidR="008324E2" w:rsidRPr="009A659F" w:rsidRDefault="003016D0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30</w:t>
    </w:r>
    <w:r w:rsidR="003A5E8A">
      <w:rPr>
        <w:rFonts w:ascii="Arial" w:hAnsi="Arial" w:cs="Arial"/>
        <w:b/>
        <w:sz w:val="20"/>
        <w:szCs w:val="20"/>
        <w:lang w:val="es-MX"/>
      </w:rPr>
      <w:t xml:space="preserve"> de enero de 2019</w:t>
    </w:r>
  </w:p>
  <w:p w:rsidR="008324E2" w:rsidRPr="00DC7C42" w:rsidRDefault="005F2874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8324E2" w:rsidRDefault="003A5E8A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 xml:space="preserve">:30 a.m. a 12:00 </w:t>
    </w:r>
    <w:proofErr w:type="spellStart"/>
    <w:r w:rsidRPr="009A659F">
      <w:rPr>
        <w:rFonts w:ascii="Arial" w:hAnsi="Arial" w:cs="Arial"/>
        <w:b/>
        <w:sz w:val="20"/>
        <w:szCs w:val="20"/>
      </w:rPr>
      <w:t>m.d</w:t>
    </w:r>
    <w:proofErr w:type="spellEnd"/>
    <w:r w:rsidRPr="009A659F">
      <w:rPr>
        <w:rFonts w:ascii="Arial" w:hAnsi="Arial" w:cs="Arial"/>
        <w:b/>
        <w:sz w:val="20"/>
        <w:szCs w:val="20"/>
      </w:rPr>
      <w:t>.</w:t>
    </w:r>
  </w:p>
  <w:p w:rsidR="008324E2" w:rsidRDefault="003A5E8A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8324E2" w:rsidRPr="00DC7C42" w:rsidRDefault="005F2874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16"/>
        <w:szCs w:val="16"/>
        <w:lang w:val="es-MX"/>
      </w:rPr>
    </w:pPr>
  </w:p>
  <w:p w:rsidR="008324E2" w:rsidRPr="00DC7C42" w:rsidRDefault="005F2874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80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235EAD"/>
    <w:rsid w:val="003016D0"/>
    <w:rsid w:val="00390722"/>
    <w:rsid w:val="003A5E8A"/>
    <w:rsid w:val="00554ACE"/>
    <w:rsid w:val="005F2874"/>
    <w:rsid w:val="009105A9"/>
    <w:rsid w:val="00970431"/>
    <w:rsid w:val="00B22D2F"/>
    <w:rsid w:val="00B36D0D"/>
    <w:rsid w:val="00C26199"/>
    <w:rsid w:val="00CD1490"/>
    <w:rsid w:val="00E50894"/>
    <w:rsid w:val="00E66669"/>
    <w:rsid w:val="00E92ED4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077FF0-708F-364A-88E8-7B17E5B4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554ACE"/>
    <w:rPr>
      <w:rFonts w:ascii="Calibri Light" w:eastAsia="Times New Roman" w:hAnsi="Calibri Light" w:cs="Times New Roman"/>
      <w:b/>
      <w:sz w:val="26"/>
      <w:szCs w:val="20"/>
      <w:lang w:val="x-none" w:eastAsia="x-none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34"/>
    <w:qFormat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6D0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6D0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25T23:48:27.077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25T23:47:46.057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0 1 16383,'0'0'0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HERNANDEZ  SEGURA</dc:creator>
  <cp:keywords/>
  <dc:description/>
  <cp:lastModifiedBy>UNA</cp:lastModifiedBy>
  <cp:revision>2</cp:revision>
  <dcterms:created xsi:type="dcterms:W3CDTF">2019-01-28T22:29:00Z</dcterms:created>
  <dcterms:modified xsi:type="dcterms:W3CDTF">2019-01-28T22:29:00Z</dcterms:modified>
</cp:coreProperties>
</file>