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FF6A6" w14:textId="77777777" w:rsidR="00294C62" w:rsidRDefault="007761EC">
      <w:pPr>
        <w:numPr>
          <w:ilvl w:val="0"/>
          <w:numId w:val="1"/>
        </w:numPr>
        <w:ind w:left="567" w:hanging="56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COMPROBACIÓN DE CUÓRUM, LECTURA Y APROBACIÓN DEL ORDEN DEL DÍA.</w:t>
      </w:r>
    </w:p>
    <w:p w14:paraId="65A60842" w14:textId="77777777" w:rsidR="00294C62" w:rsidRDefault="00294C62">
      <w:pPr>
        <w:ind w:left="567"/>
        <w:jc w:val="both"/>
        <w:rPr>
          <w:rFonts w:ascii="Arial" w:eastAsia="Arial" w:hAnsi="Arial" w:cs="Arial"/>
          <w:b/>
          <w:sz w:val="22"/>
          <w:szCs w:val="22"/>
        </w:rPr>
      </w:pPr>
    </w:p>
    <w:p w14:paraId="2D97B088" w14:textId="77777777" w:rsidR="00294C62" w:rsidRDefault="00294C62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sz w:val="22"/>
          <w:szCs w:val="22"/>
        </w:rPr>
      </w:pPr>
    </w:p>
    <w:p w14:paraId="2F5C221B" w14:textId="77777777" w:rsidR="00294C62" w:rsidRDefault="007761EC">
      <w:pPr>
        <w:numPr>
          <w:ilvl w:val="0"/>
          <w:numId w:val="1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 xml:space="preserve">ASUNTOS DE TRAMITACIÓN URGENTE: </w:t>
      </w:r>
    </w:p>
    <w:p w14:paraId="7C953155" w14:textId="77777777" w:rsidR="00294C62" w:rsidRDefault="007761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Informes del señor rector.</w:t>
      </w:r>
    </w:p>
    <w:p w14:paraId="02928DAF" w14:textId="77777777" w:rsidR="00294C62" w:rsidRDefault="00294C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B52132B" w14:textId="77777777" w:rsidR="00294C62" w:rsidRDefault="007761EC">
      <w:pPr>
        <w:numPr>
          <w:ilvl w:val="0"/>
          <w:numId w:val="1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sz w:val="22"/>
          <w:szCs w:val="22"/>
        </w:rPr>
        <w:t>ANÁLISIS DE CORRESPONDENCIA RECIBIDA:</w:t>
      </w:r>
    </w:p>
    <w:p w14:paraId="26B632FD" w14:textId="77777777" w:rsidR="00294C62" w:rsidRDefault="007761EC">
      <w:pPr>
        <w:pStyle w:val="Ttulo1"/>
        <w:numPr>
          <w:ilvl w:val="0"/>
          <w:numId w:val="4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bookmarkStart w:id="3" w:name="_heading=h.9dpb4qshlknb" w:colFirst="0" w:colLast="0"/>
      <w:bookmarkEnd w:id="3"/>
      <w:r>
        <w:rPr>
          <w:rFonts w:ascii="Arial" w:eastAsia="Arial" w:hAnsi="Arial" w:cs="Arial"/>
          <w:b w:val="0"/>
          <w:sz w:val="22"/>
          <w:szCs w:val="22"/>
        </w:rPr>
        <w:t xml:space="preserve">FUNDAUNA-D-0046-2021. Asamblea Extraordinaria de </w:t>
      </w:r>
      <w:proofErr w:type="spellStart"/>
      <w:r>
        <w:rPr>
          <w:rFonts w:ascii="Arial" w:eastAsia="Arial" w:hAnsi="Arial" w:cs="Arial"/>
          <w:b w:val="0"/>
          <w:sz w:val="22"/>
          <w:szCs w:val="22"/>
        </w:rPr>
        <w:t>Fundauna</w:t>
      </w:r>
      <w:proofErr w:type="spellEnd"/>
    </w:p>
    <w:p w14:paraId="36CEE0A3" w14:textId="77777777" w:rsidR="00294C62" w:rsidRDefault="007761EC">
      <w:pPr>
        <w:numPr>
          <w:ilvl w:val="0"/>
          <w:numId w:val="4"/>
        </w:numPr>
      </w:pPr>
      <w:r>
        <w:rPr>
          <w:rFonts w:ascii="Arial" w:eastAsia="Arial" w:hAnsi="Arial" w:cs="Arial"/>
          <w:sz w:val="22"/>
          <w:szCs w:val="22"/>
        </w:rPr>
        <w:t>UNA-R-RESO-225-2021. Suspensión movilidad estudiantil</w:t>
      </w:r>
    </w:p>
    <w:p w14:paraId="398CA70E" w14:textId="77777777" w:rsidR="00294C62" w:rsidRDefault="007761EC">
      <w:pPr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UNA-AJ-OFIC-05-2021. </w:t>
      </w:r>
      <w:r>
        <w:rPr>
          <w:rFonts w:ascii="Arial" w:eastAsia="Arial" w:hAnsi="Arial" w:cs="Arial"/>
          <w:sz w:val="23"/>
          <w:szCs w:val="23"/>
        </w:rPr>
        <w:t xml:space="preserve"> Distribución del fondo asignado para eventos de capacitación y divulgación del quehacer académico.</w:t>
      </w:r>
    </w:p>
    <w:p w14:paraId="63F195C2" w14:textId="77777777" w:rsidR="00294C62" w:rsidRDefault="007761EC">
      <w:pPr>
        <w:numPr>
          <w:ilvl w:val="0"/>
          <w:numId w:val="4"/>
        </w:numPr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UNA-CAER-OFIC-004-2021.</w:t>
      </w:r>
      <w:r>
        <w:rPr>
          <w:rFonts w:ascii="Arial" w:eastAsia="Arial" w:hAnsi="Arial" w:cs="Arial"/>
          <w:sz w:val="23"/>
          <w:szCs w:val="23"/>
        </w:rPr>
        <w:t xml:space="preserve"> </w:t>
      </w:r>
    </w:p>
    <w:p w14:paraId="460B0CDE" w14:textId="77777777" w:rsidR="00294C62" w:rsidRDefault="00294C62">
      <w:pPr>
        <w:ind w:left="1080"/>
        <w:rPr>
          <w:rFonts w:ascii="Arial" w:eastAsia="Arial" w:hAnsi="Arial" w:cs="Arial"/>
          <w:sz w:val="22"/>
          <w:szCs w:val="22"/>
        </w:rPr>
      </w:pPr>
    </w:p>
    <w:p w14:paraId="30F96EE0" w14:textId="77777777" w:rsidR="00294C62" w:rsidRDefault="00294C62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6C1F5320" w14:textId="77777777" w:rsidR="00294C62" w:rsidRDefault="007761EC">
      <w:pPr>
        <w:numPr>
          <w:ilvl w:val="0"/>
          <w:numId w:val="1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INFORMES: </w:t>
      </w:r>
    </w:p>
    <w:p w14:paraId="08C4E4F8" w14:textId="77777777" w:rsidR="00294C62" w:rsidRDefault="007761EC">
      <w:pPr>
        <w:pStyle w:val="Ttulo1"/>
        <w:numPr>
          <w:ilvl w:val="0"/>
          <w:numId w:val="3"/>
        </w:numPr>
        <w:spacing w:before="0" w:after="0"/>
        <w:ind w:left="1134" w:hanging="567"/>
        <w:jc w:val="both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Sede Chorotega.</w:t>
      </w:r>
    </w:p>
    <w:p w14:paraId="0490B8C4" w14:textId="77777777" w:rsidR="00294C62" w:rsidRDefault="00294C62">
      <w:pPr>
        <w:pStyle w:val="Ttulo1"/>
        <w:spacing w:before="0" w:after="0"/>
        <w:jc w:val="both"/>
        <w:rPr>
          <w:rFonts w:ascii="Arial" w:eastAsia="Arial" w:hAnsi="Arial" w:cs="Arial"/>
          <w:b w:val="0"/>
          <w:sz w:val="22"/>
          <w:szCs w:val="22"/>
        </w:rPr>
      </w:pPr>
    </w:p>
    <w:p w14:paraId="3F0CF34C" w14:textId="77777777" w:rsidR="00294C62" w:rsidRDefault="00294C62"/>
    <w:p w14:paraId="6EDE7802" w14:textId="77777777" w:rsidR="00294C62" w:rsidRDefault="007761EC">
      <w:pPr>
        <w:numPr>
          <w:ilvl w:val="0"/>
          <w:numId w:val="1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CONTROL DE ACUERDOS-</w:t>
      </w:r>
    </w:p>
    <w:p w14:paraId="67AED6EA" w14:textId="77777777" w:rsidR="00294C62" w:rsidRDefault="00294C62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4"/>
        <w:gridCol w:w="5242"/>
        <w:gridCol w:w="2414"/>
      </w:tblGrid>
      <w:tr w:rsidR="00294C62" w14:paraId="434CA830" w14:textId="77777777">
        <w:trPr>
          <w:trHeight w:val="70"/>
          <w:jc w:val="center"/>
        </w:trPr>
        <w:tc>
          <w:tcPr>
            <w:tcW w:w="9781" w:type="dxa"/>
            <w:gridSpan w:val="4"/>
            <w:shd w:val="clear" w:color="auto" w:fill="DEEAF6"/>
          </w:tcPr>
          <w:p w14:paraId="3977C851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CRONOGRAMA DE SESIONES DE CONSACA 2021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EB60D8A" wp14:editId="2932550E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4C62" w14:paraId="147B1676" w14:textId="77777777">
        <w:trPr>
          <w:jc w:val="center"/>
        </w:trPr>
        <w:tc>
          <w:tcPr>
            <w:tcW w:w="1271" w:type="dxa"/>
            <w:shd w:val="clear" w:color="auto" w:fill="F4B083"/>
          </w:tcPr>
          <w:p w14:paraId="6EDD0E54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MES</w:t>
            </w:r>
          </w:p>
        </w:tc>
        <w:tc>
          <w:tcPr>
            <w:tcW w:w="854" w:type="dxa"/>
            <w:shd w:val="clear" w:color="auto" w:fill="F4B083"/>
          </w:tcPr>
          <w:p w14:paraId="317BA500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FECHA</w:t>
            </w:r>
          </w:p>
        </w:tc>
        <w:tc>
          <w:tcPr>
            <w:tcW w:w="5242" w:type="dxa"/>
            <w:shd w:val="clear" w:color="auto" w:fill="F4B083"/>
          </w:tcPr>
          <w:p w14:paraId="6F75CDD5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TEMA</w:t>
            </w:r>
          </w:p>
        </w:tc>
        <w:tc>
          <w:tcPr>
            <w:tcW w:w="2414" w:type="dxa"/>
            <w:shd w:val="clear" w:color="auto" w:fill="F4B083"/>
          </w:tcPr>
          <w:p w14:paraId="1566669B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OBSERVACIONES</w:t>
            </w:r>
          </w:p>
        </w:tc>
      </w:tr>
      <w:tr w:rsidR="00294C62" w14:paraId="7DF1B4C7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511971A7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5829E3C4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5242" w:type="dxa"/>
            <w:shd w:val="clear" w:color="auto" w:fill="FFFFFF"/>
          </w:tcPr>
          <w:p w14:paraId="5A13B6B6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Sesión Extraordinaria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N.°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3-2021.  TEMA:  Agenda Bienal</w:t>
            </w:r>
          </w:p>
        </w:tc>
        <w:tc>
          <w:tcPr>
            <w:tcW w:w="2414" w:type="dxa"/>
            <w:shd w:val="clear" w:color="auto" w:fill="FFFFFF"/>
          </w:tcPr>
          <w:p w14:paraId="41553C28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1:30 a 5:00 p.m.</w:t>
            </w:r>
          </w:p>
        </w:tc>
      </w:tr>
      <w:tr w:rsidR="00294C62" w14:paraId="352071AB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3CB125DD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73065497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26</w:t>
            </w:r>
          </w:p>
        </w:tc>
        <w:tc>
          <w:tcPr>
            <w:tcW w:w="5242" w:type="dxa"/>
            <w:shd w:val="clear" w:color="auto" w:fill="FFFFFF"/>
          </w:tcPr>
          <w:p w14:paraId="54E825BB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Sesión Extraordinaria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N.°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4-2021.  TEMA:  Reglamento de PPAA</w:t>
            </w:r>
          </w:p>
        </w:tc>
        <w:tc>
          <w:tcPr>
            <w:tcW w:w="2414" w:type="dxa"/>
            <w:shd w:val="clear" w:color="auto" w:fill="FFFFFF"/>
          </w:tcPr>
          <w:p w14:paraId="68FC60F4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8:30 a.m. a 12:30 p.m.</w:t>
            </w:r>
          </w:p>
        </w:tc>
      </w:tr>
      <w:tr w:rsidR="00294C62" w14:paraId="0677ED19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38B57EB8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BD5B5"/>
          </w:tcPr>
          <w:p w14:paraId="25CB2B44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31</w:t>
            </w:r>
          </w:p>
        </w:tc>
        <w:tc>
          <w:tcPr>
            <w:tcW w:w="5242" w:type="dxa"/>
            <w:shd w:val="clear" w:color="auto" w:fill="FBD5B5"/>
          </w:tcPr>
          <w:p w14:paraId="7E47A20C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Feriado – Semana Santa </w:t>
            </w:r>
          </w:p>
        </w:tc>
        <w:tc>
          <w:tcPr>
            <w:tcW w:w="2414" w:type="dxa"/>
            <w:shd w:val="clear" w:color="auto" w:fill="FBD5B5"/>
          </w:tcPr>
          <w:p w14:paraId="1D20981A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52A5590F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41CF8EC8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699F7B59" w14:textId="77777777">
        <w:trPr>
          <w:trHeight w:val="100"/>
          <w:jc w:val="center"/>
        </w:trPr>
        <w:tc>
          <w:tcPr>
            <w:tcW w:w="1271" w:type="dxa"/>
            <w:vMerge w:val="restart"/>
            <w:shd w:val="clear" w:color="auto" w:fill="FBE4D5"/>
            <w:vAlign w:val="center"/>
          </w:tcPr>
          <w:p w14:paraId="2C567C74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0CF1261E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</w:t>
            </w:r>
          </w:p>
        </w:tc>
        <w:tc>
          <w:tcPr>
            <w:tcW w:w="5242" w:type="dxa"/>
            <w:shd w:val="clear" w:color="auto" w:fill="auto"/>
          </w:tcPr>
          <w:p w14:paraId="1A4FF450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Dra. Alejandra Gamboa Jiménez, Vicerrectora de Vida Estudiantil.  TEMA:  Presentación del “Manual de Procedimientos para la atención del fenómeno social de las Drogas.  </w:t>
            </w:r>
          </w:p>
          <w:p w14:paraId="085C695F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C431FDA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ASAMBLEA EXTRAORDINARIA DE FUNDADORES</w:t>
            </w:r>
          </w:p>
        </w:tc>
        <w:tc>
          <w:tcPr>
            <w:tcW w:w="2414" w:type="dxa"/>
            <w:shd w:val="clear" w:color="auto" w:fill="auto"/>
          </w:tcPr>
          <w:p w14:paraId="1629CCD5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10am</w:t>
            </w:r>
          </w:p>
          <w:p w14:paraId="5CA3CAAA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2A2B9F2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7C438C2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DC214AA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1:30 pm</w:t>
            </w:r>
          </w:p>
        </w:tc>
      </w:tr>
      <w:tr w:rsidR="00294C62" w14:paraId="1DD521EC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264BEB03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49839839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14</w:t>
            </w:r>
          </w:p>
        </w:tc>
        <w:tc>
          <w:tcPr>
            <w:tcW w:w="5242" w:type="dxa"/>
            <w:shd w:val="clear" w:color="auto" w:fill="auto"/>
          </w:tcPr>
          <w:p w14:paraId="58739D25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660777F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5338A046" w14:textId="77777777">
        <w:trPr>
          <w:trHeight w:val="6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14832BF6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73A2BF3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21</w:t>
            </w:r>
          </w:p>
        </w:tc>
        <w:tc>
          <w:tcPr>
            <w:tcW w:w="5242" w:type="dxa"/>
            <w:shd w:val="clear" w:color="auto" w:fill="auto"/>
          </w:tcPr>
          <w:p w14:paraId="5DB4C9DD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BB11326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693D4DA6" w14:textId="77777777">
        <w:trPr>
          <w:trHeight w:val="10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3E6986DB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716748D6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28</w:t>
            </w:r>
          </w:p>
        </w:tc>
        <w:tc>
          <w:tcPr>
            <w:tcW w:w="5242" w:type="dxa"/>
            <w:shd w:val="clear" w:color="auto" w:fill="auto"/>
          </w:tcPr>
          <w:p w14:paraId="22622C4F" w14:textId="77777777" w:rsidR="00294C62" w:rsidRDefault="00294C62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B4AA233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6C092E50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6FD8D250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4A09D60E" w14:textId="77777777">
        <w:trPr>
          <w:trHeight w:val="268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37429897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MAYO</w:t>
            </w:r>
          </w:p>
        </w:tc>
        <w:tc>
          <w:tcPr>
            <w:tcW w:w="854" w:type="dxa"/>
            <w:shd w:val="clear" w:color="auto" w:fill="auto"/>
          </w:tcPr>
          <w:p w14:paraId="10E4B77E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</w:t>
            </w:r>
          </w:p>
        </w:tc>
        <w:tc>
          <w:tcPr>
            <w:tcW w:w="5242" w:type="dxa"/>
            <w:shd w:val="clear" w:color="auto" w:fill="auto"/>
          </w:tcPr>
          <w:p w14:paraId="3160200F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FBABDA2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264D9D37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7665A7A1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34DCD5CF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</w:t>
            </w:r>
          </w:p>
        </w:tc>
        <w:tc>
          <w:tcPr>
            <w:tcW w:w="5242" w:type="dxa"/>
            <w:shd w:val="clear" w:color="auto" w:fill="auto"/>
          </w:tcPr>
          <w:p w14:paraId="170325AB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EC8BED3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294C62" w14:paraId="2E0A96AA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0A950480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11DA5AD9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19</w:t>
            </w:r>
          </w:p>
        </w:tc>
        <w:tc>
          <w:tcPr>
            <w:tcW w:w="5242" w:type="dxa"/>
            <w:shd w:val="clear" w:color="auto" w:fill="auto"/>
          </w:tcPr>
          <w:p w14:paraId="00DC0117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1322830F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6AFA7798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6742D049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093D5E85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26</w:t>
            </w:r>
          </w:p>
        </w:tc>
        <w:tc>
          <w:tcPr>
            <w:tcW w:w="5242" w:type="dxa"/>
            <w:shd w:val="clear" w:color="auto" w:fill="auto"/>
          </w:tcPr>
          <w:p w14:paraId="125FD5F5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019FCFFB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758824C8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25CAF0E4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7FBADBB8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02F7F137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JUNIO</w:t>
            </w:r>
          </w:p>
        </w:tc>
        <w:tc>
          <w:tcPr>
            <w:tcW w:w="854" w:type="dxa"/>
            <w:shd w:val="clear" w:color="auto" w:fill="auto"/>
          </w:tcPr>
          <w:p w14:paraId="7CED7576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</w:t>
            </w:r>
          </w:p>
        </w:tc>
        <w:tc>
          <w:tcPr>
            <w:tcW w:w="5242" w:type="dxa"/>
            <w:shd w:val="clear" w:color="auto" w:fill="auto"/>
          </w:tcPr>
          <w:p w14:paraId="3CC02FB3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3F2ABF0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307ECC0B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3E8C1143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1E7F1514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9</w:t>
            </w:r>
          </w:p>
        </w:tc>
        <w:tc>
          <w:tcPr>
            <w:tcW w:w="5242" w:type="dxa"/>
            <w:shd w:val="clear" w:color="auto" w:fill="auto"/>
          </w:tcPr>
          <w:p w14:paraId="0C585CA9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4E7824E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5052EFC9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0B669672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79A63BB9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16</w:t>
            </w:r>
          </w:p>
        </w:tc>
        <w:tc>
          <w:tcPr>
            <w:tcW w:w="5242" w:type="dxa"/>
            <w:shd w:val="clear" w:color="auto" w:fill="auto"/>
          </w:tcPr>
          <w:p w14:paraId="794E1DC4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4D8E841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1220BCBE" w14:textId="77777777">
        <w:trPr>
          <w:trHeight w:val="16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18C5DA9F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7960CF1D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23</w:t>
            </w:r>
          </w:p>
        </w:tc>
        <w:tc>
          <w:tcPr>
            <w:tcW w:w="5242" w:type="dxa"/>
            <w:shd w:val="clear" w:color="auto" w:fill="auto"/>
          </w:tcPr>
          <w:p w14:paraId="11F68512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95BCEFE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697F590F" w14:textId="77777777">
        <w:trPr>
          <w:trHeight w:val="160"/>
          <w:jc w:val="center"/>
        </w:trPr>
        <w:tc>
          <w:tcPr>
            <w:tcW w:w="1271" w:type="dxa"/>
            <w:shd w:val="clear" w:color="auto" w:fill="B4C6E7"/>
            <w:vAlign w:val="center"/>
          </w:tcPr>
          <w:p w14:paraId="0CF59008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43A32F90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5242" w:type="dxa"/>
            <w:shd w:val="clear" w:color="auto" w:fill="auto"/>
          </w:tcPr>
          <w:p w14:paraId="66648B0A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A36F5C5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73A77D3E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</w:tcPr>
          <w:p w14:paraId="55889420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6504E5A3" w14:textId="77777777">
        <w:trPr>
          <w:trHeight w:val="300"/>
          <w:jc w:val="center"/>
        </w:trPr>
        <w:tc>
          <w:tcPr>
            <w:tcW w:w="1271" w:type="dxa"/>
            <w:vMerge w:val="restart"/>
            <w:shd w:val="clear" w:color="auto" w:fill="D9E2F3"/>
            <w:vAlign w:val="center"/>
          </w:tcPr>
          <w:p w14:paraId="7B7CA9C2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JULIO</w:t>
            </w:r>
          </w:p>
        </w:tc>
        <w:tc>
          <w:tcPr>
            <w:tcW w:w="854" w:type="dxa"/>
            <w:shd w:val="clear" w:color="auto" w:fill="FFFFFF"/>
          </w:tcPr>
          <w:p w14:paraId="78896997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</w:t>
            </w:r>
          </w:p>
        </w:tc>
        <w:tc>
          <w:tcPr>
            <w:tcW w:w="5242" w:type="dxa"/>
            <w:shd w:val="clear" w:color="auto" w:fill="FFFFFF"/>
          </w:tcPr>
          <w:p w14:paraId="4AA4B845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2C3E16FE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48E383F1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D9E2F3"/>
            <w:vAlign w:val="center"/>
          </w:tcPr>
          <w:p w14:paraId="07EA967A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4D9B8E40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14</w:t>
            </w:r>
          </w:p>
        </w:tc>
        <w:tc>
          <w:tcPr>
            <w:tcW w:w="5242" w:type="dxa"/>
            <w:shd w:val="clear" w:color="auto" w:fill="FFFFFF"/>
          </w:tcPr>
          <w:p w14:paraId="63AD1579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021DB633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6717BAC7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5B497DFB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2D72F754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21</w:t>
            </w:r>
          </w:p>
        </w:tc>
        <w:tc>
          <w:tcPr>
            <w:tcW w:w="5242" w:type="dxa"/>
            <w:shd w:val="clear" w:color="auto" w:fill="FFFFFF"/>
          </w:tcPr>
          <w:p w14:paraId="2E870FA2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0E6F8396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253FE353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1465415B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0B890A77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28</w:t>
            </w:r>
          </w:p>
        </w:tc>
        <w:tc>
          <w:tcPr>
            <w:tcW w:w="5242" w:type="dxa"/>
            <w:shd w:val="clear" w:color="auto" w:fill="FDEADA"/>
          </w:tcPr>
          <w:p w14:paraId="236338DF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2414" w:type="dxa"/>
            <w:shd w:val="clear" w:color="auto" w:fill="FDEADA"/>
          </w:tcPr>
          <w:p w14:paraId="30897AFC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78580034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1F00AF76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7E04ACD9" w14:textId="77777777">
        <w:trPr>
          <w:trHeight w:val="253"/>
          <w:jc w:val="center"/>
        </w:trPr>
        <w:tc>
          <w:tcPr>
            <w:tcW w:w="1271" w:type="dxa"/>
            <w:vMerge w:val="restart"/>
            <w:shd w:val="clear" w:color="auto" w:fill="FFF2CC"/>
            <w:vAlign w:val="center"/>
          </w:tcPr>
          <w:p w14:paraId="630CCFE3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AGOSTO</w:t>
            </w:r>
          </w:p>
        </w:tc>
        <w:tc>
          <w:tcPr>
            <w:tcW w:w="854" w:type="dxa"/>
            <w:shd w:val="clear" w:color="auto" w:fill="FDEADA"/>
          </w:tcPr>
          <w:p w14:paraId="7D90212F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</w:p>
        </w:tc>
        <w:tc>
          <w:tcPr>
            <w:tcW w:w="5242" w:type="dxa"/>
            <w:shd w:val="clear" w:color="auto" w:fill="FDEADA"/>
          </w:tcPr>
          <w:p w14:paraId="1D561398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2414" w:type="dxa"/>
            <w:shd w:val="clear" w:color="auto" w:fill="FDEADA"/>
          </w:tcPr>
          <w:p w14:paraId="0A3A6A17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10C19422" w14:textId="77777777">
        <w:trPr>
          <w:trHeight w:val="215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1467FF64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74BD4ADC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</w:t>
            </w:r>
          </w:p>
        </w:tc>
        <w:tc>
          <w:tcPr>
            <w:tcW w:w="5242" w:type="dxa"/>
            <w:shd w:val="clear" w:color="auto" w:fill="FFFFFF"/>
          </w:tcPr>
          <w:p w14:paraId="1CEDC838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6926CE34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3C208169" w14:textId="77777777">
        <w:trPr>
          <w:trHeight w:val="333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6D5C9DC3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151D31A3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18</w:t>
            </w:r>
          </w:p>
        </w:tc>
        <w:tc>
          <w:tcPr>
            <w:tcW w:w="5242" w:type="dxa"/>
            <w:shd w:val="clear" w:color="auto" w:fill="auto"/>
          </w:tcPr>
          <w:p w14:paraId="1C05EDFE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A87F075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5884FF9E" w14:textId="77777777">
        <w:trPr>
          <w:trHeight w:val="251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461168DE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14:paraId="24F0F0AE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</w:t>
            </w:r>
          </w:p>
        </w:tc>
        <w:tc>
          <w:tcPr>
            <w:tcW w:w="5242" w:type="dxa"/>
            <w:shd w:val="clear" w:color="auto" w:fill="FFFFFF"/>
          </w:tcPr>
          <w:p w14:paraId="4A4E097E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2ECF0F26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55EEAE01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14F2FF0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2F55B2F7" w14:textId="77777777">
        <w:trPr>
          <w:trHeight w:val="120"/>
          <w:jc w:val="center"/>
        </w:trPr>
        <w:tc>
          <w:tcPr>
            <w:tcW w:w="1271" w:type="dxa"/>
            <w:vMerge w:val="restart"/>
            <w:shd w:val="clear" w:color="auto" w:fill="EDEDED"/>
            <w:vAlign w:val="center"/>
          </w:tcPr>
          <w:p w14:paraId="40962F76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SETIEMBRE</w:t>
            </w:r>
          </w:p>
        </w:tc>
        <w:tc>
          <w:tcPr>
            <w:tcW w:w="854" w:type="dxa"/>
            <w:shd w:val="clear" w:color="auto" w:fill="FFFFFF"/>
          </w:tcPr>
          <w:p w14:paraId="5CA791AA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5242" w:type="dxa"/>
            <w:shd w:val="clear" w:color="auto" w:fill="FFFFFF"/>
          </w:tcPr>
          <w:p w14:paraId="238C11C2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4F9201A3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6B212058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05BF8507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1F5F021C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5242" w:type="dxa"/>
            <w:shd w:val="clear" w:color="auto" w:fill="FFFFFF"/>
          </w:tcPr>
          <w:p w14:paraId="1AE0B83A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3A084A8F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62FD78B1" w14:textId="77777777">
        <w:trPr>
          <w:trHeight w:val="20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70E2CC59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47C66040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</w:p>
        </w:tc>
        <w:tc>
          <w:tcPr>
            <w:tcW w:w="5242" w:type="dxa"/>
            <w:shd w:val="clear" w:color="auto" w:fill="auto"/>
          </w:tcPr>
          <w:p w14:paraId="20676313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95091FD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7DA20AD5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310BF9B7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3377AC09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5242" w:type="dxa"/>
            <w:shd w:val="clear" w:color="auto" w:fill="FFFFFF"/>
          </w:tcPr>
          <w:p w14:paraId="110FA4D9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2033C890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792BF470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4C869B5E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3034714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5242" w:type="dxa"/>
            <w:shd w:val="clear" w:color="auto" w:fill="auto"/>
          </w:tcPr>
          <w:p w14:paraId="0FCAB39E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E5976B5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01B94B34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264D621A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5F7B139C" w14:textId="77777777">
        <w:trPr>
          <w:trHeight w:val="100"/>
          <w:jc w:val="center"/>
        </w:trPr>
        <w:tc>
          <w:tcPr>
            <w:tcW w:w="1271" w:type="dxa"/>
            <w:vMerge w:val="restart"/>
            <w:shd w:val="clear" w:color="auto" w:fill="FBE4D5"/>
            <w:vAlign w:val="center"/>
          </w:tcPr>
          <w:p w14:paraId="3C86AF81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OCTUBRE</w:t>
            </w:r>
          </w:p>
        </w:tc>
        <w:tc>
          <w:tcPr>
            <w:tcW w:w="854" w:type="dxa"/>
            <w:shd w:val="clear" w:color="auto" w:fill="auto"/>
          </w:tcPr>
          <w:p w14:paraId="1607C8C0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</w:t>
            </w:r>
          </w:p>
        </w:tc>
        <w:tc>
          <w:tcPr>
            <w:tcW w:w="5242" w:type="dxa"/>
            <w:shd w:val="clear" w:color="auto" w:fill="auto"/>
          </w:tcPr>
          <w:p w14:paraId="43AD32E9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686E138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6DD83703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FAC2197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9915022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13</w:t>
            </w:r>
          </w:p>
        </w:tc>
        <w:tc>
          <w:tcPr>
            <w:tcW w:w="5242" w:type="dxa"/>
            <w:shd w:val="clear" w:color="auto" w:fill="auto"/>
          </w:tcPr>
          <w:p w14:paraId="36BBFD9F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4FD8B5C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6E199651" w14:textId="77777777">
        <w:trPr>
          <w:trHeight w:val="6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1AC37231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7007E44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20</w:t>
            </w:r>
          </w:p>
        </w:tc>
        <w:tc>
          <w:tcPr>
            <w:tcW w:w="5242" w:type="dxa"/>
            <w:shd w:val="clear" w:color="auto" w:fill="auto"/>
          </w:tcPr>
          <w:p w14:paraId="48F8E6F2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0FC0AF81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55D535C2" w14:textId="77777777">
        <w:trPr>
          <w:trHeight w:val="10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66A892F1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C1A0895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27</w:t>
            </w:r>
          </w:p>
        </w:tc>
        <w:tc>
          <w:tcPr>
            <w:tcW w:w="5242" w:type="dxa"/>
            <w:shd w:val="clear" w:color="auto" w:fill="auto"/>
          </w:tcPr>
          <w:p w14:paraId="3DC81E96" w14:textId="77777777" w:rsidR="00294C62" w:rsidRDefault="00294C62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14A2E0B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0D5E6603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6F7C448A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7287C8D1" w14:textId="77777777">
        <w:trPr>
          <w:trHeight w:val="268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797C2893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NOVIEMBRE</w:t>
            </w:r>
          </w:p>
        </w:tc>
        <w:tc>
          <w:tcPr>
            <w:tcW w:w="854" w:type="dxa"/>
            <w:shd w:val="clear" w:color="auto" w:fill="auto"/>
          </w:tcPr>
          <w:p w14:paraId="2B2D850B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5242" w:type="dxa"/>
            <w:shd w:val="clear" w:color="auto" w:fill="auto"/>
          </w:tcPr>
          <w:p w14:paraId="0C55B15E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E8229BB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63BA64FF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5E2FEA9E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6F48906E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5242" w:type="dxa"/>
            <w:shd w:val="clear" w:color="auto" w:fill="auto"/>
          </w:tcPr>
          <w:p w14:paraId="4DD9AE6B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3050C6C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294C62" w14:paraId="526274D6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00C17BB5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19B385E7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5242" w:type="dxa"/>
            <w:shd w:val="clear" w:color="auto" w:fill="auto"/>
          </w:tcPr>
          <w:p w14:paraId="1724BCC6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76AAC57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79FEEA62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26291547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11220EFA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5242" w:type="dxa"/>
            <w:shd w:val="clear" w:color="auto" w:fill="auto"/>
          </w:tcPr>
          <w:p w14:paraId="62A5398D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79DC0EB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2113897C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4372AAE9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0774FA10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058E0F8D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DICIEMBRE</w:t>
            </w:r>
          </w:p>
        </w:tc>
        <w:tc>
          <w:tcPr>
            <w:tcW w:w="854" w:type="dxa"/>
            <w:shd w:val="clear" w:color="auto" w:fill="auto"/>
          </w:tcPr>
          <w:p w14:paraId="35F73BDC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5242" w:type="dxa"/>
            <w:shd w:val="clear" w:color="auto" w:fill="auto"/>
          </w:tcPr>
          <w:p w14:paraId="68C04421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302A4B1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13F5EFD1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2DA9F089" w14:textId="77777777" w:rsidR="00294C62" w:rsidRDefault="0029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6B7D7E80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5242" w:type="dxa"/>
            <w:shd w:val="clear" w:color="auto" w:fill="FDEADA"/>
          </w:tcPr>
          <w:p w14:paraId="486AE052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fin de año (06 de diciembre 2021 al 09 de enero 2022)</w:t>
            </w:r>
          </w:p>
        </w:tc>
        <w:tc>
          <w:tcPr>
            <w:tcW w:w="2414" w:type="dxa"/>
            <w:shd w:val="clear" w:color="auto" w:fill="FDEADA"/>
          </w:tcPr>
          <w:p w14:paraId="472C9250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1101FD7D" w14:textId="77777777">
        <w:trPr>
          <w:trHeight w:val="12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5CFDD5DA" w14:textId="77777777" w:rsidR="00294C62" w:rsidRDefault="0029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294C62" w14:paraId="38F546B8" w14:textId="77777777">
        <w:trPr>
          <w:trHeight w:val="260"/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4667077" w14:textId="77777777" w:rsidR="00294C62" w:rsidRDefault="0077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DE SESIONES                                                                      43                                     Quitando feriados y otras actividades</w:t>
            </w:r>
          </w:p>
        </w:tc>
      </w:tr>
    </w:tbl>
    <w:p w14:paraId="34A6D13E" w14:textId="77777777" w:rsidR="00294C62" w:rsidRDefault="00294C6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sz w:val="20"/>
          <w:szCs w:val="20"/>
        </w:rPr>
      </w:pPr>
    </w:p>
    <w:sectPr w:rsidR="00294C62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ABDBE" w14:textId="77777777" w:rsidR="007761EC" w:rsidRDefault="007761EC">
      <w:r>
        <w:separator/>
      </w:r>
    </w:p>
  </w:endnote>
  <w:endnote w:type="continuationSeparator" w:id="0">
    <w:p w14:paraId="4DF3E2E5" w14:textId="77777777" w:rsidR="007761EC" w:rsidRDefault="0077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CD8A7" w14:textId="77777777" w:rsidR="00294C62" w:rsidRDefault="00294C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9670A" w14:textId="77777777" w:rsidR="00294C62" w:rsidRDefault="007761EC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 w:rsidR="00033179">
      <w:rPr>
        <w:b/>
        <w:i/>
        <w:color w:val="000000"/>
        <w:sz w:val="16"/>
        <w:szCs w:val="16"/>
      </w:rPr>
      <w:fldChar w:fldCharType="separate"/>
    </w:r>
    <w:r w:rsidR="00033179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 w:rsidR="00033179">
      <w:rPr>
        <w:b/>
        <w:i/>
        <w:color w:val="000000"/>
        <w:sz w:val="16"/>
        <w:szCs w:val="16"/>
      </w:rPr>
      <w:fldChar w:fldCharType="separate"/>
    </w:r>
    <w:r w:rsidR="00033179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46E77" w14:textId="77777777" w:rsidR="00294C62" w:rsidRDefault="007761EC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Zita*</w:t>
    </w:r>
  </w:p>
  <w:p w14:paraId="254EBC26" w14:textId="77777777" w:rsidR="00294C62" w:rsidRDefault="00294C62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5894CD61" w14:textId="77777777" w:rsidR="00294C62" w:rsidRDefault="007761EC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38.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QUORUM E INICIO DE LAS SESIONES</w:t>
    </w:r>
  </w:p>
  <w:p w14:paraId="5F97D854" w14:textId="77777777" w:rsidR="00294C62" w:rsidRDefault="00294C62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5F530367" w14:textId="77777777" w:rsidR="00294C62" w:rsidRDefault="007761EC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El quorum requerido para que Consaca sesione será de la mayoría absoluta de miembros. Las sesiones deberán iniciarse a más tardar quince minutos después de la hora para la cual han sido convocadas.</w:t>
    </w:r>
  </w:p>
  <w:p w14:paraId="0EB66E0C" w14:textId="77777777" w:rsidR="00294C62" w:rsidRDefault="00294C62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07A87DDB" w14:textId="77777777" w:rsidR="00294C62" w:rsidRDefault="007761EC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Si no hubiera quorum pasados los quince minutos, se podrá</w:t>
    </w:r>
    <w:r>
      <w:rPr>
        <w:rFonts w:ascii="Arial Narrow" w:eastAsia="Arial Narrow" w:hAnsi="Arial Narrow" w:cs="Arial Narrow"/>
        <w:i/>
        <w:sz w:val="16"/>
        <w:szCs w:val="16"/>
      </w:rPr>
      <w:t xml:space="preserve"> sesionar, válidamente, en segunda convocatoria, media hora después de la señalada para la primera, con la mayoría absoluta de miembros.</w:t>
    </w:r>
  </w:p>
  <w:p w14:paraId="65F0F693" w14:textId="77777777" w:rsidR="00294C62" w:rsidRDefault="00294C62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68305232" w14:textId="77777777" w:rsidR="00294C62" w:rsidRDefault="007761EC">
    <w:pPr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Pasado ese tiempo y si no hay quorum, la Dirección Administrativa hará constar la lista de miembros presentes e inform</w:t>
    </w:r>
    <w:r>
      <w:rPr>
        <w:rFonts w:ascii="Arial Narrow" w:eastAsia="Arial Narrow" w:hAnsi="Arial Narrow" w:cs="Arial Narrow"/>
        <w:i/>
        <w:sz w:val="16"/>
        <w:szCs w:val="16"/>
      </w:rPr>
      <w:t>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</w:p>
  <w:p w14:paraId="20CE3E7A" w14:textId="77777777" w:rsidR="00294C62" w:rsidRDefault="00294C62">
    <w:pPr>
      <w:jc w:val="both"/>
      <w:rPr>
        <w:rFonts w:ascii="Arial Narrow" w:eastAsia="Arial Narrow" w:hAnsi="Arial Narrow" w:cs="Arial Narrow"/>
        <w:i/>
        <w:color w:val="000000"/>
        <w:sz w:val="8"/>
        <w:szCs w:val="8"/>
      </w:rPr>
    </w:pPr>
  </w:p>
  <w:p w14:paraId="233FA0E5" w14:textId="77777777" w:rsidR="00294C62" w:rsidRDefault="007761EC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39.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ASISTENCIA OBLIGATORIA.</w:t>
    </w:r>
  </w:p>
  <w:p w14:paraId="5B0C2B1C" w14:textId="77777777" w:rsidR="00294C62" w:rsidRDefault="00294C62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7CDEBAAB" w14:textId="77777777" w:rsidR="00294C62" w:rsidRDefault="007761EC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 asistencia a las sesiones ordinarias o extraordinarias del Consejo Académico es obligatoria.</w:t>
    </w:r>
  </w:p>
  <w:p w14:paraId="07AC28BD" w14:textId="77777777" w:rsidR="00294C62" w:rsidRDefault="00294C62">
    <w:pPr>
      <w:jc w:val="both"/>
      <w:rPr>
        <w:rFonts w:ascii="Arial" w:eastAsia="Arial" w:hAnsi="Arial" w:cs="Arial"/>
        <w:sz w:val="8"/>
        <w:szCs w:val="8"/>
      </w:rPr>
    </w:pPr>
  </w:p>
  <w:p w14:paraId="72A37C73" w14:textId="77777777" w:rsidR="00294C62" w:rsidRDefault="007761EC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40.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DURACIÓN DE LAS SESIONES</w:t>
    </w:r>
  </w:p>
  <w:p w14:paraId="04EA44E9" w14:textId="77777777" w:rsidR="00294C62" w:rsidRDefault="00294C62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2A625F4F" w14:textId="77777777" w:rsidR="00294C62" w:rsidRDefault="007761EC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Las sesiones de Consaca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A56DA" w14:textId="77777777" w:rsidR="007761EC" w:rsidRDefault="007761EC">
      <w:r>
        <w:separator/>
      </w:r>
    </w:p>
  </w:footnote>
  <w:footnote w:type="continuationSeparator" w:id="0">
    <w:p w14:paraId="220F50BE" w14:textId="77777777" w:rsidR="007761EC" w:rsidRDefault="0077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A09B7" w14:textId="77777777" w:rsidR="00294C62" w:rsidRDefault="00294C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7D09C" w14:textId="77777777" w:rsidR="00294C62" w:rsidRDefault="007761EC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48"/>
        <w:szCs w:val="48"/>
      </w:rPr>
    </w:pPr>
    <w:r>
      <w:rPr>
        <w:rFonts w:ascii="Arial" w:eastAsia="Arial" w:hAnsi="Arial" w:cs="Arial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624531E4" wp14:editId="1397E3F4">
          <wp:simplePos x="0" y="0"/>
          <wp:positionH relativeFrom="column">
            <wp:posOffset>0</wp:posOffset>
          </wp:positionH>
          <wp:positionV relativeFrom="paragraph">
            <wp:posOffset>217805</wp:posOffset>
          </wp:positionV>
          <wp:extent cx="1168400" cy="685800"/>
          <wp:effectExtent l="0" t="0" r="0" b="0"/>
          <wp:wrapSquare wrapText="bothSides" distT="0" distB="0" distL="0" distR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5AC56B" w14:textId="77777777" w:rsidR="00294C62" w:rsidRDefault="00294C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7A545E0D" w14:textId="77777777" w:rsidR="00294C62" w:rsidRDefault="00776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 xml:space="preserve">SESIÓN ORDINARIA </w:t>
    </w:r>
    <w:proofErr w:type="spellStart"/>
    <w:r>
      <w:rPr>
        <w:rFonts w:ascii="Arial" w:eastAsia="Arial" w:hAnsi="Arial" w:cs="Arial"/>
        <w:b/>
        <w:color w:val="000000"/>
        <w:sz w:val="28"/>
        <w:szCs w:val="28"/>
      </w:rPr>
      <w:t>N.°</w:t>
    </w:r>
    <w:proofErr w:type="spellEnd"/>
    <w:r>
      <w:rPr>
        <w:rFonts w:ascii="Arial" w:eastAsia="Arial" w:hAnsi="Arial" w:cs="Arial"/>
        <w:b/>
        <w:color w:val="000000"/>
        <w:sz w:val="28"/>
        <w:szCs w:val="28"/>
      </w:rPr>
      <w:t xml:space="preserve"> 8-202</w:t>
    </w:r>
    <w:r>
      <w:rPr>
        <w:rFonts w:ascii="Arial" w:eastAsia="Arial" w:hAnsi="Arial" w:cs="Arial"/>
        <w:b/>
        <w:sz w:val="28"/>
        <w:szCs w:val="28"/>
      </w:rPr>
      <w:t>1</w:t>
    </w:r>
  </w:p>
  <w:p w14:paraId="11A9242B" w14:textId="77777777" w:rsidR="00294C62" w:rsidRDefault="00776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bookmarkStart w:id="4" w:name="_heading=h.tyjcwt" w:colFirst="0" w:colLast="0"/>
    <w:bookmarkEnd w:id="4"/>
    <w:r>
      <w:rPr>
        <w:rFonts w:ascii="Arial" w:eastAsia="Arial" w:hAnsi="Arial" w:cs="Arial"/>
        <w:b/>
        <w:color w:val="000000"/>
        <w:sz w:val="28"/>
        <w:szCs w:val="28"/>
      </w:rPr>
      <w:t>17 de marzo de 2021</w:t>
    </w:r>
  </w:p>
  <w:p w14:paraId="20DD3A73" w14:textId="77777777" w:rsidR="00294C62" w:rsidRDefault="00294C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6218036D" w14:textId="77777777" w:rsidR="00294C62" w:rsidRDefault="00776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HORA:</w:t>
    </w:r>
    <w:r>
      <w:rPr>
        <w:rFonts w:ascii="Arial" w:eastAsia="Arial" w:hAnsi="Arial" w:cs="Arial"/>
        <w:b/>
        <w:color w:val="000000"/>
      </w:rPr>
      <w:tab/>
      <w:t>De 8:30 am a 12:30pm</w:t>
    </w:r>
  </w:p>
  <w:p w14:paraId="4E484889" w14:textId="77777777" w:rsidR="00294C62" w:rsidRDefault="00776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LUGAR:</w:t>
    </w:r>
    <w:r>
      <w:rPr>
        <w:rFonts w:ascii="Arial" w:eastAsia="Arial" w:hAnsi="Arial" w:cs="Arial"/>
        <w:b/>
        <w:color w:val="000000"/>
      </w:rPr>
      <w:tab/>
      <w:t xml:space="preserve">Presencialidad Remota </w:t>
    </w:r>
  </w:p>
  <w:p w14:paraId="461384BD" w14:textId="77777777" w:rsidR="00294C62" w:rsidRDefault="00294C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75D81FBF" w14:textId="77777777" w:rsidR="00294C62" w:rsidRDefault="00294C6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91D44"/>
    <w:multiLevelType w:val="multilevel"/>
    <w:tmpl w:val="EEBC681E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42AF8"/>
    <w:multiLevelType w:val="multilevel"/>
    <w:tmpl w:val="671C2BE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B721A"/>
    <w:multiLevelType w:val="multilevel"/>
    <w:tmpl w:val="3702CD4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E21C0"/>
    <w:multiLevelType w:val="multilevel"/>
    <w:tmpl w:val="0624D07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62"/>
    <w:rsid w:val="00033179"/>
    <w:rsid w:val="00294C62"/>
    <w:rsid w:val="0077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5875"/>
  <w15:docId w15:val="{B8DD647E-C419-4BDF-876B-C1331865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5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/>
    <w:rsid w:val="00784A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00F8"/>
    <w:pPr>
      <w:spacing w:before="100" w:beforeAutospacing="1" w:after="100" w:after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/>
    <w:rsid w:val="00E3712F"/>
    <w:rPr>
      <w:color w:val="0000FF" w:themeColor="hyperlink"/>
      <w:u w:val="single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DGK0aW+DOtFFFDsiDHe/01lpYw==">AMUW2mXQ6aE1Ly1JjPDd5WuGWEfE+NIgKdc66851MaakNwgKFtx4u7vCdUzC4DUA1NyOzIVx4I3tjenFHlX+oZVVXbAbSmGMvjIKJfDlKU73hYUcTAzWqBe1CoBYYDqBb/rF1rcqkftXzzmBvJkeIXqXKMImB+c0GOjEZlv6oChPE2auDpDgrnoYy5YWmI/O+M2/1wvcKEIQ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ALEX VINDAS  ZAMORA</cp:lastModifiedBy>
  <cp:revision>2</cp:revision>
  <dcterms:created xsi:type="dcterms:W3CDTF">2021-04-06T14:48:00Z</dcterms:created>
  <dcterms:modified xsi:type="dcterms:W3CDTF">2021-04-06T14:48:00Z</dcterms:modified>
</cp:coreProperties>
</file>