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COMPROBACIÓN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CUÓRUM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LECTURA Y APROBACIÓN DEL ORDEN DEL DÍA.</w:t>
      </w:r>
    </w:p>
    <w:p w:rsidR="00000000" w:rsidDel="00000000" w:rsidP="00000000" w:rsidRDefault="00000000" w:rsidRPr="00000000" w14:paraId="00000002">
      <w:pPr>
        <w:ind w:left="567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1134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APROBACIÓN DE ACTAS ANTERIORES: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N.° 2-2021, de la sesión ordinaria, celebrada el miércoles 3 de febrero de 2021.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N.° 3-2021, de la sesión ordinaria, celebrada el miércoles 10 de febrero de 2021.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N.° 4-2021, de la sesión ordinaria, celebrada el miércoles 17 de febrero de 2021.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N.° 2-2021, de la sesión extraordinaria, celebrada el martes 23 de febrero de 2021.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N.° 5-2021, constancia de suspensión de la sesión programada para el miércoles 24 de febrero de 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ASUNTOS DE TRAMITACIÓN URGENTE: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Informe del señor rector.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  <w:color w:val="ff0000"/>
          <w:sz w:val="22"/>
          <w:szCs w:val="22"/>
        </w:rPr>
      </w:pPr>
      <w:bookmarkStart w:colFirst="0" w:colLast="0" w:name="_heading=h.5mcbtg1imyin" w:id="2"/>
      <w:bookmarkEnd w:id="2"/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Asamblea de fundadores, Fundauna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Pronunciamiento Día Internacional de eliminación de la violencia contra las mujeres.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Programación de Sesión Extraordinaria N.° 3-2021.  TEMA:  Dictamen UNA-CONSACA-ACUE-013-2020. 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“Modificación integral del Reglamento de Programas, Proyectos y Actividades Académicas”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(Fecha propuesta:  Viernes 5 de marzo de 2020, de 8:00 a.m. a 12:00 m.d.).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DICTÁMENES: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UNA-CPGC-CONSACA-DICT-001-2021.  Modificación a la Propuesta para el capítulo XII del Reglamento general del proceso de enseñanza y aprendizaje de la Universidad Nacional.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CPPPA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-CONSACA-DICT-006-2021.  Actualización integral de la resolución R-3523-2013, referida a la Comisión institucional en materia de discapacidad.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UNA-CPGC-CONSCA-DICT-002.  Seguimiento al por tanto B., del acuerdo UNA-CONSACA-ACUE-193-2020, sobre el Informe de la entrada en vigencia del inciso 2 del artículo 13 del Reglamento de contratación laboral para el personal académico de la Universidad Nacional, referente al título de posgrado.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CPPPA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-CONSACA-DICT-007-2021.  Nombramiento de la Comisión Evaluadora para la convocatoria FECTE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UNA-CPGC-CONSACA-DICT-003-2021.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Solicitud de la Rectoría Adjunta mediante el oficio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UNA-RA-OFIC-333-2020 del análisis de la pertinencia de retomar el principio de departamentalización.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CPPPA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-CONSACA-DICT-008-2021.  Nombramiento de la Comisión Técnica Asesora en la convocatoria FIDA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CPPPA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-CONSACA-DICT-009-2021. Aprobación del financiamiento, con recursos del concurso FIDA Covid-19, de la propuesta SIA.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UNA-CPGC-CONSACA-DICT-004-2021.  Prórroga al 30 de junio de 2021 al CCP para presentar la propuesta de Reglamento del Sepuna, en atención al acuerdo UNA-CONSACA-ACUE-127-2019, del 19 de junio de 2019.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ANÁLISIS DE CORRESPONDENCIA RECIBIDA: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1"/>
        </w:numPr>
        <w:spacing w:after="0" w:before="0" w:lineRule="auto"/>
        <w:ind w:left="1134" w:hanging="567"/>
        <w:jc w:val="both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UNA-CO-FCSA-ACUE-022-2021, desacuerdo de Facultad de Ciencias de la Salud, acuerdo UNA-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COEUNA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-ACUE-201-2020, archivo propuesta del Reglamento de Revistas Académicas</w:t>
      </w:r>
    </w:p>
    <w:p w:rsidR="00000000" w:rsidDel="00000000" w:rsidP="00000000" w:rsidRDefault="00000000" w:rsidRPr="00000000" w14:paraId="0000001D">
      <w:pPr>
        <w:ind w:left="1134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Ciclo de Conferencias Inauguración I Ciclo 2021.  Rectoría Adjunta </w:t>
      </w:r>
    </w:p>
    <w:p w:rsidR="00000000" w:rsidDel="00000000" w:rsidP="00000000" w:rsidRDefault="00000000" w:rsidRPr="00000000" w14:paraId="00000020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AUDIENCIAS: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4"/>
        <w:gridCol w:w="5242"/>
        <w:gridCol w:w="2414"/>
        <w:tblGridChange w:id="0">
          <w:tblGrid>
            <w:gridCol w:w="1271"/>
            <w:gridCol w:w="854"/>
            <w:gridCol w:w="5242"/>
            <w:gridCol w:w="2414"/>
          </w:tblGrid>
        </w:tblGridChange>
      </w:tblGrid>
      <w:tr>
        <w:trPr>
          <w:trHeight w:val="70" w:hRule="atLeast"/>
        </w:trPr>
        <w:tc>
          <w:tcPr>
            <w:gridSpan w:val="4"/>
            <w:shd w:fill="deeaf6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CRONOGRAMA DE SESIONES 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CONSACA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 2021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shd w:fill="f4b083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MES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Pronunciamiento Día Internacional de eliminación de la violencia contra las mujeres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Asamblea de Fundadores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M.Ed. Bibiana Núñez Alvarado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MARZO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Taller de Agenda Bienal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Asamblea de Fundadores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1:30 p.m.</w:t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Feriado – Semana Santa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Dra. Alejandra Gamboa Jiménez, Vicerrectora de Vida Estudiantil.  TEMA:  Presentación del “Manual de Procedimientos para la atención del fenómeno social de las Drogas.  (10:00 a.m.)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JULIO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AGOSTO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medio periodo (26 de julio al 08 de agosto)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6"/>
              </w:tabs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SETIEMBRE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restart"/>
            <w:shd w:fill="fbe4d5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vMerge w:val="continue"/>
            <w:shd w:fill="fbe4d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restart"/>
            <w:shd w:fill="aeaaaa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shd w:fill="aeaaaa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DICIEMBRE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Receso fin de año (06 de diciembre 2021 al 09 de enero 2022)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shd w:fill="c5e0b3" w:val="clear"/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976"/>
              </w:tabs>
              <w:ind w:left="-120" w:firstLine="0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TOTAL DE SESIONES                                                                      43                                     Quitando feriados y otras actividades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8" w:top="1701" w:left="1418" w:right="1418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Zita*</w:t>
    </w:r>
  </w:p>
  <w:p w:rsidR="00000000" w:rsidDel="00000000" w:rsidP="00000000" w:rsidRDefault="00000000" w:rsidRPr="00000000" w14:paraId="0000011C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pBdr>
        <w:top w:color="000000" w:space="1" w:sz="4" w:val="single"/>
      </w:pBd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38. </w:t>
      <w:tab/>
      <w:t xml:space="preserve">QUORUM E INICIO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El quorum requerido para que Consaca sesione será de la mayoría absoluta de miembros. Las sesiones deberán iniciarse a más tardar quince minutos después de la hora para la cual han sido convocadas.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Si no hubiera quorum pasados los quince minutos, se podrá sesionar, válidamente, en segunda convocatoria, media hora después de la señalada para la primera, con la mayoría absoluta de miembros.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Pasado ese tiempo y si no hay quorum, la Dirección Administrativa hará constar la lista de miembros presentes e informará a la presidencia sobre quienes están ausentes, para realizar las acciones jurídicas que correspondan y se sesionará en la siguiente fecha ordinaria, salvo que por la urgencia de los temas por tratar la presidencia convoque a una sesión extraordinaria.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jc w:val="both"/>
      <w:rPr>
        <w:rFonts w:ascii="Arial Narrow" w:cs="Arial Narrow" w:eastAsia="Arial Narrow" w:hAnsi="Arial Narrow"/>
        <w:i w:val="1"/>
        <w:color w:val="0000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39. </w:t>
      <w:tab/>
      <w:t xml:space="preserve">ASISTENCIA OBLIGATORIA.</w:t>
    </w:r>
  </w:p>
  <w:p w:rsidR="00000000" w:rsidDel="00000000" w:rsidP="00000000" w:rsidRDefault="00000000" w:rsidRPr="00000000" w14:paraId="00000126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b w:val="1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 asistencia a las sesiones ordinarias o extraordinarias del Consejo Académico es obligatoria.</w:t>
    </w:r>
  </w:p>
  <w:p w:rsidR="00000000" w:rsidDel="00000000" w:rsidP="00000000" w:rsidRDefault="00000000" w:rsidRPr="00000000" w14:paraId="00000128">
    <w:pPr>
      <w:jc w:val="both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tabs>
        <w:tab w:val="left" w:pos="1134"/>
        <w:tab w:val="left" w:pos="9356"/>
      </w:tabs>
      <w:ind w:hanging="2"/>
      <w:jc w:val="both"/>
      <w:rPr>
        <w:rFonts w:ascii="Arial Narrow" w:cs="Arial Narrow" w:eastAsia="Arial Narrow" w:hAnsi="Arial Narrow"/>
        <w:i w:val="1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i w:val="1"/>
        <w:sz w:val="16"/>
        <w:szCs w:val="16"/>
        <w:rtl w:val="0"/>
      </w:rPr>
      <w:t xml:space="preserve">ARTÍCULO 40. </w:t>
      <w:tab/>
      <w:t xml:space="preserve">DURACIÓN DE LAS SESIONES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tabs>
        <w:tab w:val="left" w:pos="9356"/>
      </w:tabs>
      <w:ind w:hanging="2"/>
      <w:jc w:val="both"/>
      <w:rPr>
        <w:rFonts w:ascii="Arial Narrow" w:cs="Arial Narrow" w:eastAsia="Arial Narrow" w:hAnsi="Arial Narrow"/>
        <w:i w:val="1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jc w:val="both"/>
      <w:rPr>
        <w:rFonts w:ascii="Arial Narrow" w:cs="Arial Narrow" w:eastAsia="Arial Narrow" w:hAnsi="Arial Narrow"/>
        <w:i w:val="1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i w:val="1"/>
        <w:sz w:val="16"/>
        <w:szCs w:val="16"/>
        <w:rtl w:val="0"/>
      </w:rPr>
      <w:t xml:space="preserve">Las sesiones de Consaca no durarán más de cuatro horas continuas; sin embargo, agotado ese tiempo, por mayoría absoluta de los votos presentes, se podrá acordar la prolongación de la sesión por el tiempo que así se defina.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941"/>
      </w:tabs>
      <w:jc w:val="center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i w:val="1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b w:val="1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708" w:hanging="708"/>
      <w:jc w:val="center"/>
      <w:rPr>
        <w:rFonts w:ascii="Arial" w:cs="Arial" w:eastAsia="Arial" w:hAnsi="Arial"/>
        <w:b w:val="1"/>
        <w:color w:val="cc0000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color w:val="cc0000"/>
        <w:sz w:val="48"/>
        <w:szCs w:val="48"/>
        <w:rtl w:val="0"/>
      </w:rPr>
      <w:t xml:space="preserve">Consejo Académico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217805</wp:posOffset>
          </wp:positionV>
          <wp:extent cx="1168400" cy="685800"/>
          <wp:effectExtent b="0" l="0" r="0" t="0"/>
          <wp:wrapSquare wrapText="bothSides" distB="0" distT="0" distL="0" distR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SESIÓN ORDINARIA N.° 6-202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8"/>
        <w:szCs w:val="28"/>
      </w:rPr>
    </w:pPr>
    <w:bookmarkStart w:colFirst="0" w:colLast="0" w:name="_heading=h.tyjcwt" w:id="5"/>
    <w:bookmarkEnd w:id="5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3 de marzo de 2021</w:t>
    </w:r>
  </w:p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HORA:</w:t>
      <w:tab/>
      <w:t xml:space="preserve">De 8:30 am a 12:30 p.m.</w:t>
    </w:r>
  </w:p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LUGAR:</w:t>
      <w:tab/>
      <w:t xml:space="preserve">Presencialidad Remota y presencial Complejo el Higuerón, San Pablo</w:t>
    </w:r>
  </w:p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5387" w:hanging="1082"/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both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156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1561F"/>
  </w:style>
  <w:style w:type="paragraph" w:styleId="Prrafodelista">
    <w:name w:val="List Paragraph"/>
    <w:basedOn w:val="Normal"/>
    <w:uiPriority w:val="34"/>
    <w:qFormat w:val="1"/>
    <w:rsid w:val="00784AB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300F8"/>
    <w:pPr>
      <w:spacing w:after="100" w:afterAutospacing="1" w:before="100" w:beforeAutospacing="1"/>
    </w:pPr>
    <w:rPr>
      <w:lang w:val="es-CR"/>
    </w:rPr>
  </w:style>
  <w:style w:type="character" w:styleId="Hipervnculo">
    <w:name w:val="Hyperlink"/>
    <w:basedOn w:val="Fuentedeprrafopredeter"/>
    <w:uiPriority w:val="99"/>
    <w:unhideWhenUsed w:val="1"/>
    <w:rsid w:val="00E3712F"/>
    <w:rPr>
      <w:color w:val="0000ff" w:themeColor="hyperlink"/>
      <w:u w:val="single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ws1PD7BztgJ8/aMpKlHkG9FQPA==">AMUW2mUg3+Ng3lWe15JAiN3w3DirUUQ7ddN6L3y7MxfizF4xhcNasl9dvBugSufGzxzJRSw9MwFeaoBHdgZ+XecMG4A25/cOWEjhpbfUoGplMSfbHkuwAnWWd08jPCIi9qlZ3opsYnl4CAp9khyxuTpUhpa8lYyjJiNCq+D5wuC20mwj5Co+shbXfOPp2l8T1wnLYjFnD3NP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2021-03-01T17:46:00Z</dcterms:created>
  <dc:creator>UNA</dc:creator>
</cp:coreProperties>
</file>