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dy6vkm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COMPROBACIÓN DE CUÓRUM, LECTURA Y APROBACIÓN DEL ORDEN DEL DÍA.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APROBACIÓN DE ACTAS ANTERIORES: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Acta N.° 13-2020, del miércoles 29 de abril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ASUNTOS DE TRAMITACIÓN URGENTE: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Presentación del dictamen UNA-CAIEP-CONSACA-DICT-02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-2020, sobre aprobación de un transitorio general lineamientos Fecte para uso del remanente 2020.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UNA-CAIEP-CONSACA-DICT-020-2020, sobre aprobación de un transitorio general al Reglamento Fida para realizar una ampliación de convocatoria Fida con propuestas enmarcadas en la atención de la emergencia COVID-19.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UNA-CAD-CONSACA-DICT-008-2020.  Ampliación del acuerdo UNA-CONSACA-ACUE-076-2020 sobre particularidades para ejecución de los planes de estudio en forma de virtualidad remota, durante el 2020, a los posgrados.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Nombramiento de representante del Consaca ante la Junta Administrativa de la Fundauna.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UNA-CAIEP-CONSACA-DICT-014-2020, sobre audiencia escrita Política de Salud Laboral.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UNA-CAIEP-CONSACA-DICT-015-2020.  Informe de labores de la Fundauna 2019.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UNA-CAE-CONSACA-DICT-003-2020.  Estrategia de Internacionalización.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SEGUIMIENTO A ASUNTOS EN TRÁMITE: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Negociación del FEES 2021.  (Lectura de oficio y nombramiento de dos representantes de Consaca ante Comisión Especial)  Dra. Ana María Hernández Segura.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Agenda Bienal 2020-2021.  Asignación de responsables a temas 2020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Seguimiento a Comisiones Especiales de Consaca y representantes de Consaca en Comisiones institucionales. ( Información actualizada en el drive)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20.9999999999999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Oferta académica con mirada prospectiva al año 2030.  Dr. Esteban Picado Sandí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20.9999999999999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Evaluación de Unidades Administrativas.  Dra. Ana María Hernández Segura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20.9999999999999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Evaluación Docente.  M.Sc. Sandra Ovares Barquero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Estado de avance en el nombramiento del puesto de Dirección Administrativa de los órganos de Conducción Superior. (Comisión Especial).  Dra. Ana María Hernández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Control de acuerdos.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6"/>
        <w:jc w:val="both"/>
        <w:rPr>
          <w:rFonts w:ascii="Arial" w:cs="Arial" w:eastAsia="Arial" w:hAnsi="Arial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DICTÁMENES: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UNA-CES-CONSACA-DICT-001-2020.  Modificación Integral al Reglamento del Consejo Académico. Dr. Roberto Rojas Benavides.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UNA-CAIEP-CONSACA-DICT-023-2020, dar por recibido Informe Oficina de Comunicaciones 2018.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UNA-CAD-CONSACA-DICT-009-2020.  Competencia de Consaca en la distribución del presupuesto asignado a eventos de capacitación y divulgación del quehacer académico.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70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AUDIENCIAS: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</w:t>
        <w:tab/>
        <w:t xml:space="preserve">  Dra. Laura Bouza Mora, Vicerrectora de Docencia. TEMA: “Eventos Cortos”.  (11:30 a.m.)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INFORMES: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Desde el COE se conformó el pasado miércoles 6 de mayo una subcomisión especial para asesorar y coordinar con Consaca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mirada prospectiva en el marco de la pandemia, el abordaje de acción sustantiva en la UNA durante este año lectivo 2020. Integrantes: Dra. Norma Salazar, Ing. Natalia Segura, Dra. Laura Bouza Mora, Máster. Marly Alfaro; Dr. Juan José Romero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Recordar el taller -virtual de Apeuna el 20 de mayo y completar las matrices. </w:t>
      </w:r>
    </w:p>
    <w:tbl>
      <w:tblPr>
        <w:tblStyle w:val="Table1"/>
        <w:tblW w:w="113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9"/>
        <w:gridCol w:w="850"/>
        <w:gridCol w:w="6663"/>
        <w:gridCol w:w="2693"/>
        <w:gridCol w:w="6"/>
        <w:tblGridChange w:id="0">
          <w:tblGrid>
            <w:gridCol w:w="1129"/>
            <w:gridCol w:w="850"/>
            <w:gridCol w:w="6663"/>
            <w:gridCol w:w="2693"/>
            <w:gridCol w:w="6"/>
          </w:tblGrid>
        </w:tblGridChange>
      </w:tblGrid>
      <w:tr>
        <w:trPr>
          <w:trHeight w:val="70" w:hRule="atLeast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CONSACA 2020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5"/>
            <w:shd w:fill="c5e0b3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ENERO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Audiencia: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9 a.m.</w:t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Audiencia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 Comisión de Salud Ocupacional y Oficina de Salud Laboral: Conformación de Sub Comisiones de Salud Ocupacional (Requisitos Legales de la UNA)  (Se reprogramará)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Comisión Reorganización Dirección Administrativa de los Órganos Superiores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9:00 a.m.</w:t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Seguimiento a Rendición de cuentas.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Apeuna presenta algoritmo del FFRA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1-2020 Asamblea de Fundadores Fundauna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Hora: 1.30 p.m., Sala 4, Biblioteca Joaquín García </w:t>
            </w:r>
          </w:p>
        </w:tc>
      </w:tr>
      <w:tr>
        <w:trPr>
          <w:trHeight w:val="4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en Conare para PLANES</w:t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DE CONSACA SUSPENDIDA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bookmarkStart w:colFirst="0" w:colLast="0" w:name="_heading=h.tyjcwt" w:id="1"/>
            <w:bookmarkEnd w:id="1"/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8:30 a.m. a 12:00 m.d. - Conare</w:t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Dr. Roberto Rojas Benavides</w:t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Avance de Comisión Evaluación Académica. 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( Pendiente de reprogramar)</w:t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bookmarkStart w:colFirst="0" w:colLast="0" w:name="_heading=h.fvo7psu536rl" w:id="2"/>
            <w:bookmarkEnd w:id="2"/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Inseguridad en los Campus Universitarios. (Pendiente de 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reprogramar)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M.Sc. Sandra Ovares Barquero.</w:t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Mag. Bryan Baldí, Jefe del Depto. de Seguridad Institucional.</w:t>
            </w:r>
          </w:p>
        </w:tc>
      </w:tr>
      <w:tr>
        <w:trPr>
          <w:trHeight w:val="6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Apeuna-PMP 2022-2026.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Audiencia a Álvaro Madrigal del Sitún</w:t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UNA-CES-CONSACA-DICT-001-2020.  Modificación Integral al Reglamento del Consejo Académico.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SESION TALLER APEUNA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Entrega I avance Plan de trabajo Evaluación de la Oferta Académica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Esteban Picado</w:t>
            </w:r>
          </w:p>
        </w:tc>
      </w:tr>
      <w:tr>
        <w:trPr>
          <w:trHeight w:val="4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bookmarkStart w:colFirst="0" w:colLast="0" w:name="_heading=h.gjdgxs" w:id="3"/>
            <w:bookmarkEnd w:id="3"/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             20               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rPr>
          <w:rFonts w:ascii="Arial" w:cs="Arial" w:eastAsia="Arial" w:hAnsi="Arial"/>
          <w:sz w:val="2"/>
          <w:szCs w:val="2"/>
        </w:rPr>
      </w:pPr>
      <w:bookmarkStart w:colFirst="0" w:colLast="0" w:name="_heading=h.1t3h5sf" w:id="4"/>
      <w:bookmarkEnd w:id="4"/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5840" w:w="12240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0C8">
    <w:pPr>
      <w:pBdr>
        <w:top w:color="000000" w:space="1" w:sz="4" w:val="single"/>
      </w:pBdr>
      <w:rPr>
        <w:rFonts w:ascii="Arial" w:cs="Arial" w:eastAsia="Arial" w:hAnsi="Arial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0j0zll" w:id="5"/>
    <w:bookmarkEnd w:id="5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37: </w:t>
      <w:tab/>
      <w:t xml:space="preserve">QUÓRUM E INICIO DE LAS SESIONES.</w:t>
    </w:r>
  </w:p>
  <w:p w:rsidR="00000000" w:rsidDel="00000000" w:rsidP="00000000" w:rsidRDefault="00000000" w:rsidRPr="00000000" w14:paraId="000000CA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El quórum requerido para que el Consejo sesione será de la mayoría absoluta de sus miembros. Las sesiones deberán iniciarse a más tardar quince minutos después de la hora para la cual han sido convocadas.</w:t>
    </w:r>
  </w:p>
  <w:p w:rsidR="00000000" w:rsidDel="00000000" w:rsidP="00000000" w:rsidRDefault="00000000" w:rsidRPr="00000000" w14:paraId="000000CB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Si no hubiere quórum pasados los quince minutos, se podrá sesionar válidamente en segunda convocatoria, media hora después de la hora señalada para la primera, con la mayoría absoluta de los miembros.</w:t>
    </w:r>
  </w:p>
  <w:p w:rsidR="00000000" w:rsidDel="00000000" w:rsidP="00000000" w:rsidRDefault="00000000" w:rsidRPr="00000000" w14:paraId="000000CC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000000" w:rsidDel="00000000" w:rsidP="00000000" w:rsidRDefault="00000000" w:rsidRPr="00000000" w14:paraId="000000C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 w:firstLine="0"/>
      <w:rPr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1fob9te" w:id="6"/>
    <w:bookmarkEnd w:id="6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38. </w:t>
      <w:tab/>
      <w:t xml:space="preserve">ASISTENCIA OBLIGATORIA.</w:t>
    </w:r>
  </w:p>
  <w:p w:rsidR="00000000" w:rsidDel="00000000" w:rsidP="00000000" w:rsidRDefault="00000000" w:rsidRPr="00000000" w14:paraId="000000C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 asistencia a las sesiones ordinarias o extraordinarias del Consejo Académico es obligatoria.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 w:firstLine="0"/>
      <w:rPr>
        <w:b w:val="1"/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znysh7" w:id="7"/>
    <w:bookmarkEnd w:id="7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39. </w:t>
      <w:tab/>
      <w:t xml:space="preserve">DURACIÓN DE LAS SESIONES.</w:t>
    </w:r>
  </w:p>
  <w:p w:rsidR="00000000" w:rsidDel="00000000" w:rsidP="00000000" w:rsidRDefault="00000000" w:rsidRPr="00000000" w14:paraId="000000D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Las sesiones del Consejo no durarán más de cuatro horas continuas; sin embargo, agotado ese tiempo, por mayoría absoluta de los votos |tes, se podrá acordar la prolongación de la sesión por el tiempo que así se defina.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Corsiva" w:cs="Corsiva" w:eastAsia="Corsiva" w:hAnsi="Corsiva"/>
        <w:b w:val="1"/>
        <w:color w:val="cc0000"/>
        <w:sz w:val="48"/>
        <w:szCs w:val="48"/>
      </w:rPr>
    </w:pPr>
    <w:r w:rsidDel="00000000" w:rsidR="00000000" w:rsidRPr="00000000">
      <w:rPr>
        <w:rFonts w:ascii="Corsiva" w:cs="Corsiva" w:eastAsia="Corsiva" w:hAnsi="Corsiva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5056505</wp:posOffset>
          </wp:positionH>
          <wp:positionV relativeFrom="paragraph">
            <wp:posOffset>-182879</wp:posOffset>
          </wp:positionV>
          <wp:extent cx="966470" cy="1087755"/>
          <wp:effectExtent b="0" l="0" r="0" t="0"/>
          <wp:wrapSquare wrapText="bothSides" distB="0" distT="0" distL="0" distR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1337945" cy="719455"/>
          <wp:effectExtent b="0" l="0" r="0" t="0"/>
          <wp:wrapSquare wrapText="bothSides" distB="0" distT="0" distL="0" distR="0"/>
          <wp:docPr id="5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7945" cy="7194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SESIÓN ORDINARIA N.° 15-2020</w:t>
    </w:r>
  </w:p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13 de mayo de 2020</w:t>
    </w:r>
  </w:p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HORA:</w:t>
      <w:tab/>
      <w:t xml:space="preserve">De 8:30 a.m. a 12:00 m.d.</w:t>
    </w:r>
  </w:p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LUGAR:</w:t>
      <w:tab/>
      <w:t xml:space="preserve">Presencialidad Remota</w:t>
    </w:r>
  </w:p>
  <w:p w:rsidR="00000000" w:rsidDel="00000000" w:rsidP="00000000" w:rsidRDefault="00000000" w:rsidRPr="00000000" w14:paraId="000000C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10"/>
        <w:szCs w:val="1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86" w:hanging="360.00000000000006"/>
      </w:pPr>
      <w:rPr>
        <w:b w:val="1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68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abstractNum w:abstractNumId="3">
    <w:lvl w:ilvl="0">
      <w:start w:val="1"/>
      <w:numFmt w:val="upperRoman"/>
      <w:lvlText w:val="%1."/>
      <w:lvlJc w:val="right"/>
      <w:pPr>
        <w:ind w:left="1146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upperRoman"/>
      <w:lvlText w:val="%1."/>
      <w:lvlJc w:val="right"/>
      <w:pPr>
        <w:ind w:left="786" w:hanging="360.00000000000006"/>
      </w:pPr>
      <w:rPr>
        <w:b w:val="1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rFonts w:ascii="Arial" w:cs="Arial" w:eastAsia="Arial" w:hAnsi="Arial"/>
        <w:b w:val="0"/>
        <w:color w:val="000000"/>
        <w:sz w:val="20"/>
        <w:szCs w:val="20"/>
      </w:rPr>
    </w:lvl>
    <w:lvl w:ilvl="2">
      <w:start w:val="1"/>
      <w:numFmt w:val="lowerLetter"/>
      <w:lvlText w:val="%3."/>
      <w:lvlJc w:val="lef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D0895"/>
    <w:rPr>
      <w:rFonts w:ascii="Times New Roman" w:eastAsia="Times New Roman" w:hAnsi="Times New Roman"/>
      <w:sz w:val="24"/>
      <w:szCs w:val="24"/>
      <w:lang w:eastAsia="es-ES" w:val="es-ES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AD0895"/>
    <w:pPr>
      <w:keepNext w:val="1"/>
      <w:spacing w:after="60" w:before="240"/>
      <w:outlineLvl w:val="2"/>
    </w:pPr>
    <w:rPr>
      <w:rFonts w:ascii="Calibri Light" w:hAnsi="Calibri Light"/>
      <w:b w:val="1"/>
      <w:sz w:val="26"/>
      <w:szCs w:val="20"/>
      <w:lang w:eastAsia="x-none" w:val="x-none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3Car" w:customStyle="1">
    <w:name w:val="Título 3 Car"/>
    <w:link w:val="Ttulo3"/>
    <w:uiPriority w:val="9"/>
    <w:rsid w:val="00AD0895"/>
    <w:rPr>
      <w:rFonts w:ascii="Calibri Light" w:cs="Times New Roman" w:eastAsia="Times New Roman" w:hAnsi="Calibri Light"/>
      <w:b w:val="1"/>
      <w:sz w:val="26"/>
      <w:szCs w:val="20"/>
      <w:lang w:eastAsia="x-none" w:val="x-none"/>
    </w:rPr>
  </w:style>
  <w:style w:type="paragraph" w:styleId="Prrafodelista">
    <w:name w:val="List Paragraph"/>
    <w:basedOn w:val="Normal"/>
    <w:uiPriority w:val="34"/>
    <w:qFormat w:val="1"/>
    <w:rsid w:val="00AD0895"/>
    <w:pPr>
      <w:ind w:left="708"/>
    </w:pPr>
  </w:style>
  <w:style w:type="paragraph" w:styleId="Encabezado">
    <w:name w:val="header"/>
    <w:basedOn w:val="Normal"/>
    <w:link w:val="EncabezadoCar"/>
    <w:uiPriority w:val="99"/>
    <w:unhideWhenUsed w:val="1"/>
    <w:rsid w:val="00AD089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link w:val="Encabezado"/>
    <w:uiPriority w:val="99"/>
    <w:rsid w:val="00AD0895"/>
    <w:rPr>
      <w:rFonts w:ascii="Times New Roman" w:cs="Times New Roman" w:eastAsia="Times New Roman" w:hAnsi="Times New Roman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AD0895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link w:val="Piedepgina"/>
    <w:uiPriority w:val="99"/>
    <w:rsid w:val="00AD0895"/>
    <w:rPr>
      <w:rFonts w:ascii="Times New Roman" w:cs="Times New Roman" w:eastAsia="Times New Roman" w:hAnsi="Times New Roman"/>
      <w:lang w:eastAsia="es-ES" w:val="es-ES"/>
    </w:rPr>
  </w:style>
  <w:style w:type="paragraph" w:styleId="NormalWeb">
    <w:name w:val="Normal (Web)"/>
    <w:basedOn w:val="Normal"/>
    <w:uiPriority w:val="99"/>
    <w:semiHidden w:val="1"/>
    <w:unhideWhenUsed w:val="1"/>
    <w:rsid w:val="009D6139"/>
    <w:pPr>
      <w:spacing w:after="100" w:afterAutospacing="1" w:before="100" w:beforeAutospacing="1"/>
    </w:pPr>
    <w:rPr>
      <w:lang w:eastAsia="es-CR" w:val="es-CR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12B5A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12B5A"/>
    <w:rPr>
      <w:rFonts w:ascii="Segoe UI" w:cs="Segoe UI" w:eastAsia="Times New Roman" w:hAnsi="Segoe UI"/>
      <w:sz w:val="18"/>
      <w:szCs w:val="18"/>
      <w:lang w:eastAsia="es-ES" w:val="es-ES"/>
    </w:rPr>
  </w:style>
  <w:style w:type="character" w:styleId="qu" w:customStyle="1">
    <w:name w:val="qu"/>
    <w:basedOn w:val="Fuentedeprrafopredeter"/>
    <w:rsid w:val="00EE1BAC"/>
  </w:style>
  <w:style w:type="character" w:styleId="gd" w:customStyle="1">
    <w:name w:val="gd"/>
    <w:basedOn w:val="Fuentedeprrafopredeter"/>
    <w:rsid w:val="00EE1BAC"/>
  </w:style>
  <w:style w:type="character" w:styleId="g3" w:customStyle="1">
    <w:name w:val="g3"/>
    <w:basedOn w:val="Fuentedeprrafopredeter"/>
    <w:rsid w:val="00EE1BAC"/>
  </w:style>
  <w:style w:type="character" w:styleId="hb" w:customStyle="1">
    <w:name w:val="hb"/>
    <w:basedOn w:val="Fuentedeprrafopredeter"/>
    <w:rsid w:val="00EE1BAC"/>
  </w:style>
  <w:style w:type="character" w:styleId="g2" w:customStyle="1">
    <w:name w:val="g2"/>
    <w:basedOn w:val="Fuentedeprrafopredeter"/>
    <w:rsid w:val="00EE1BA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JyEpXjAIQ+kPw6zq9iIFMo2kPQ==">AMUW2mVf8SDJ6ueHmFj1MnadBuqqB14fEgV/VT2fGwDflkOBmWYEIcIrBhKKB6D5+e9e6NR1NRChf5hiI9WE3ZjdZC07jG1MQK3loQ9cyjA1aMh97lXHve8S7K2LRboJ9aXhaCyoA81TqDjEL9x6p9Yl9LSvDTl3+IEeEeMGCL+Dp8FDC4jEe/R6dvqUKBP+C688PLp3Kzi2huf9zqF5HFqS+/cmWM8zysZaR2E/pIETN9RUYcha9Oc=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2020-05-12T21:36:00Z</dcterms:created>
  <dc:creator>ANA HERNANDEZ  SEGURA</dc:creator>
</cp:coreProperties>
</file>