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DC42DC" w:rsidRDefault="00545E79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OFICIO UNA-Apeuna-OFIC-215-2018 sobre Propuesta de distribución de recursos de operación en Unidades Académicas, formulación 2019.</w:t>
      </w:r>
      <w:r w:rsidR="009330FD">
        <w:rPr>
          <w:rFonts w:ascii="Arial" w:hAnsi="Arial" w:cs="Arial"/>
          <w:b/>
          <w:sz w:val="20"/>
          <w:szCs w:val="20"/>
          <w:lang w:val="es-CR"/>
        </w:rPr>
        <w:t xml:space="preserve">  (8:30 a.m.)</w:t>
      </w:r>
    </w:p>
    <w:p w:rsidR="004A3AB1" w:rsidRPr="004A3AB1" w:rsidRDefault="004A3AB1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45E79" w:rsidRDefault="00DD789E" w:rsidP="00DD789E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SESIÓN CONJUNTA CON EL </w:t>
      </w:r>
      <w:r w:rsidR="00545E79">
        <w:rPr>
          <w:rFonts w:ascii="Arial" w:hAnsi="Arial" w:cs="Arial"/>
          <w:b/>
          <w:sz w:val="20"/>
          <w:szCs w:val="20"/>
          <w:lang w:val="es-CR"/>
        </w:rPr>
        <w:t xml:space="preserve">CONSEJO </w:t>
      </w:r>
      <w:r w:rsidR="009330FD">
        <w:rPr>
          <w:rFonts w:ascii="Arial" w:hAnsi="Arial" w:cs="Arial"/>
          <w:b/>
          <w:sz w:val="20"/>
          <w:szCs w:val="20"/>
          <w:lang w:val="es-CR"/>
        </w:rPr>
        <w:t>UNIVERSITARIO.  (9:00 a.m.</w:t>
      </w:r>
      <w:r>
        <w:rPr>
          <w:rFonts w:ascii="Arial" w:hAnsi="Arial" w:cs="Arial"/>
          <w:b/>
          <w:sz w:val="20"/>
          <w:szCs w:val="20"/>
          <w:lang w:val="es-CR"/>
        </w:rPr>
        <w:t xml:space="preserve"> – Desayuno</w:t>
      </w:r>
      <w:r w:rsidR="009330FD" w:rsidRPr="00DD789E">
        <w:rPr>
          <w:rFonts w:ascii="Arial" w:hAnsi="Arial" w:cs="Arial"/>
          <w:b/>
          <w:sz w:val="20"/>
          <w:szCs w:val="20"/>
          <w:lang w:val="es-CR"/>
        </w:rPr>
        <w:t>)</w:t>
      </w:r>
    </w:p>
    <w:p w:rsidR="00DD789E" w:rsidRDefault="00DD789E" w:rsidP="00DD789E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D789E" w:rsidRPr="00DD789E" w:rsidRDefault="00DD789E" w:rsidP="00DD789E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TEMAS:</w:t>
      </w:r>
    </w:p>
    <w:p w:rsidR="00545E79" w:rsidRDefault="00545E79" w:rsidP="00545E79">
      <w:pPr>
        <w:pStyle w:val="Prrafodelista"/>
        <w:numPr>
          <w:ilvl w:val="0"/>
          <w:numId w:val="44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Reglamento de Unidades Académicas.</w:t>
      </w:r>
    </w:p>
    <w:p w:rsidR="00545E79" w:rsidRDefault="00545E79" w:rsidP="00545E79">
      <w:pPr>
        <w:pStyle w:val="Prrafodelista"/>
        <w:numPr>
          <w:ilvl w:val="0"/>
          <w:numId w:val="44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Posgrados en la UNA</w:t>
      </w:r>
    </w:p>
    <w:p w:rsidR="00545E79" w:rsidRDefault="00545E79" w:rsidP="00545E79">
      <w:pPr>
        <w:pStyle w:val="Prrafodelista"/>
        <w:numPr>
          <w:ilvl w:val="0"/>
          <w:numId w:val="44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Cursos de servicio.</w:t>
      </w:r>
    </w:p>
    <w:p w:rsidR="00545E79" w:rsidRDefault="00545E79" w:rsidP="00545E79">
      <w:pPr>
        <w:pStyle w:val="Prrafodelista"/>
        <w:numPr>
          <w:ilvl w:val="0"/>
          <w:numId w:val="44"/>
        </w:numPr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Lineamientos PPAA</w:t>
      </w:r>
    </w:p>
    <w:p w:rsidR="00904700" w:rsidRDefault="00904700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45E79" w:rsidRDefault="00545E79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330FD" w:rsidRDefault="009330FD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330FD" w:rsidRDefault="009330FD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  <w:bookmarkStart w:id="0" w:name="_GoBack"/>
      <w:bookmarkEnd w:id="0"/>
    </w:p>
    <w:p w:rsidR="009330FD" w:rsidRDefault="009330FD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45E79" w:rsidRDefault="00545E79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A25401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A25401" w:rsidTr="00620ADA">
        <w:trPr>
          <w:trHeight w:val="225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D82378" w:rsidRPr="00A25401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  <w:r w:rsidR="00742C32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 w:rsidR="00742C32">
              <w:rPr>
                <w:rFonts w:ascii="Arial" w:hAnsi="Arial" w:cs="Arial"/>
                <w:sz w:val="20"/>
                <w:szCs w:val="20"/>
              </w:rPr>
              <w:t>. UNA-CEG-OFIC-416-2018</w:t>
            </w:r>
          </w:p>
        </w:tc>
      </w:tr>
      <w:tr w:rsidR="00600D97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00D97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  <w:r w:rsidR="00600D97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00D97" w:rsidRPr="00A25401" w:rsidRDefault="0087418F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Comisión cargas académicas</w:t>
            </w:r>
          </w:p>
        </w:tc>
      </w:tr>
      <w:tr w:rsidR="00490245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90245" w:rsidRDefault="00490245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90245" w:rsidRDefault="00490245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Estatus de avance en el trabajo de Reglamento de PPAA’s.</w:t>
            </w:r>
          </w:p>
        </w:tc>
      </w:tr>
      <w:tr w:rsidR="0087418F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87418F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87418F" w:rsidRDefault="0087418F" w:rsidP="008741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Avance Comisión sobre dinámica de rendición de cuentas. </w:t>
            </w:r>
          </w:p>
        </w:tc>
      </w:tr>
    </w:tbl>
    <w:p w:rsidR="00D82378" w:rsidRPr="00A25401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B0" w:rsidRDefault="00C435B0">
      <w:r>
        <w:separator/>
      </w:r>
    </w:p>
  </w:endnote>
  <w:endnote w:type="continuationSeparator" w:id="0">
    <w:p w:rsidR="00C435B0" w:rsidRDefault="00C4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B0" w:rsidRDefault="00C435B0">
      <w:r>
        <w:separator/>
      </w:r>
    </w:p>
  </w:footnote>
  <w:footnote w:type="continuationSeparator" w:id="0">
    <w:p w:rsidR="00C435B0" w:rsidRDefault="00C4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5327015</wp:posOffset>
          </wp:positionH>
          <wp:positionV relativeFrom="paragraph">
            <wp:posOffset>38100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F1FD3">
      <w:rPr>
        <w:rFonts w:ascii="Arial" w:hAnsi="Arial" w:cs="Arial"/>
        <w:b/>
        <w:sz w:val="20"/>
        <w:szCs w:val="20"/>
        <w:lang w:val="es-MX"/>
      </w:rPr>
      <w:t>1</w:t>
    </w:r>
    <w:r w:rsidR="009330FD">
      <w:rPr>
        <w:rFonts w:ascii="Arial" w:hAnsi="Arial" w:cs="Arial"/>
        <w:b/>
        <w:sz w:val="20"/>
        <w:szCs w:val="20"/>
        <w:lang w:val="es-MX"/>
      </w:rPr>
      <w:t>6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9330F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30</w:t>
    </w:r>
    <w:r w:rsidR="00691F19">
      <w:rPr>
        <w:rFonts w:ascii="Arial" w:hAnsi="Arial" w:cs="Arial"/>
        <w:b/>
        <w:sz w:val="20"/>
        <w:szCs w:val="20"/>
        <w:lang w:val="es-MX"/>
      </w:rPr>
      <w:t xml:space="preserve"> de mayo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</w:r>
    <w:r w:rsidR="009330FD">
      <w:rPr>
        <w:rFonts w:ascii="Arial" w:hAnsi="Arial" w:cs="Arial"/>
        <w:b/>
        <w:sz w:val="20"/>
        <w:szCs w:val="20"/>
        <w:lang w:val="es-MX"/>
      </w:rPr>
      <w:t>Hotel Cibeles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5BA929D7"/>
    <w:multiLevelType w:val="hybridMultilevel"/>
    <w:tmpl w:val="A380EA32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1"/>
  </w:num>
  <w:num w:numId="39">
    <w:abstractNumId w:val="5"/>
  </w:num>
  <w:num w:numId="40">
    <w:abstractNumId w:val="10"/>
  </w:num>
  <w:num w:numId="41">
    <w:abstractNumId w:val="7"/>
  </w:num>
  <w:num w:numId="42">
    <w:abstractNumId w:val="9"/>
  </w:num>
  <w:num w:numId="43">
    <w:abstractNumId w:val="2"/>
  </w:num>
  <w:num w:numId="4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7921"/>
    <w:rsid w:val="00040476"/>
    <w:rsid w:val="00040510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7B9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5680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5E79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0ADA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30FD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35B0"/>
    <w:rsid w:val="00C441D6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D789E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4</cp:revision>
  <cp:lastPrinted>2018-05-21T17:53:00Z</cp:lastPrinted>
  <dcterms:created xsi:type="dcterms:W3CDTF">2018-05-28T22:45:00Z</dcterms:created>
  <dcterms:modified xsi:type="dcterms:W3CDTF">2018-05-29T20:02:00Z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