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3D" w:rsidRPr="00293EDD" w:rsidRDefault="0015293D" w:rsidP="00293EDD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293EDD">
        <w:rPr>
          <w:rFonts w:ascii="Arial" w:hAnsi="Arial" w:cs="Arial"/>
          <w:b/>
          <w:sz w:val="20"/>
          <w:szCs w:val="20"/>
        </w:rPr>
        <w:t xml:space="preserve">COMPROBACIÓN DEL QUORUM Y APROBACIÓN DEL ORDEN DEL DÍA: </w:t>
      </w:r>
    </w:p>
    <w:p w:rsidR="0015293D" w:rsidRPr="00293EDD" w:rsidRDefault="0015293D" w:rsidP="00293EDD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15293D" w:rsidRDefault="0015293D" w:rsidP="00293EDD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293EDD">
        <w:rPr>
          <w:rFonts w:ascii="Arial" w:hAnsi="Arial" w:cs="Arial"/>
          <w:b/>
          <w:sz w:val="20"/>
          <w:szCs w:val="20"/>
          <w:lang w:val="es-CR"/>
        </w:rPr>
        <w:t>ASUNTOS DE TRAMITACIÓN URGENTE:</w:t>
      </w:r>
    </w:p>
    <w:p w:rsidR="00E44E42" w:rsidRDefault="00E44E42" w:rsidP="00E44E42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763909" w:rsidRPr="00D43C1B" w:rsidRDefault="00763909" w:rsidP="00E44E42">
      <w:pPr>
        <w:numPr>
          <w:ilvl w:val="1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Análisis integral de posgrados </w:t>
      </w:r>
      <w:r w:rsidRPr="0085439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 cargo de</w:t>
      </w:r>
      <w:r w:rsidR="00E77BF5">
        <w:rPr>
          <w:rFonts w:ascii="Arial" w:hAnsi="Arial" w:cs="Arial"/>
          <w:sz w:val="20"/>
          <w:szCs w:val="20"/>
        </w:rPr>
        <w:t xml:space="preserve"> la Dra. </w:t>
      </w:r>
      <w:proofErr w:type="spellStart"/>
      <w:r w:rsidR="00E77BF5">
        <w:rPr>
          <w:rFonts w:ascii="Arial" w:hAnsi="Arial" w:cs="Arial"/>
          <w:sz w:val="20"/>
          <w:szCs w:val="20"/>
        </w:rPr>
        <w:t>Mayela</w:t>
      </w:r>
      <w:proofErr w:type="spellEnd"/>
      <w:r w:rsidR="00E77BF5">
        <w:rPr>
          <w:rFonts w:ascii="Arial" w:hAnsi="Arial" w:cs="Arial"/>
          <w:sz w:val="20"/>
          <w:szCs w:val="20"/>
        </w:rPr>
        <w:t xml:space="preserve"> Coto Choto y </w:t>
      </w:r>
      <w:r w:rsidRPr="0085439B">
        <w:rPr>
          <w:rFonts w:ascii="Arial" w:hAnsi="Arial" w:cs="Arial"/>
          <w:sz w:val="20"/>
          <w:szCs w:val="20"/>
        </w:rPr>
        <w:t xml:space="preserve">el Dr. Francisco Mena </w:t>
      </w:r>
      <w:proofErr w:type="spellStart"/>
      <w:r w:rsidRPr="0085439B">
        <w:rPr>
          <w:rFonts w:ascii="Arial" w:hAnsi="Arial" w:cs="Arial"/>
          <w:sz w:val="20"/>
          <w:szCs w:val="20"/>
        </w:rPr>
        <w:t>Oreamuno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85439B">
        <w:rPr>
          <w:rFonts w:ascii="Arial" w:hAnsi="Arial" w:cs="Arial"/>
          <w:sz w:val="20"/>
          <w:szCs w:val="20"/>
        </w:rPr>
        <w:t>.</w:t>
      </w:r>
    </w:p>
    <w:p w:rsidR="00D43C1B" w:rsidRDefault="00D43C1B" w:rsidP="00D43C1B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E44E42" w:rsidRPr="0085439B" w:rsidRDefault="00E44E42" w:rsidP="00E44E42">
      <w:pPr>
        <w:numPr>
          <w:ilvl w:val="1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Propuesta de acuerdo sobre Reglamento de apoyo a la academia </w:t>
      </w:r>
      <w:r w:rsidRPr="0085439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A cargo de </w:t>
      </w:r>
      <w:r w:rsidR="00187FB0">
        <w:rPr>
          <w:rFonts w:ascii="Arial" w:hAnsi="Arial" w:cs="Arial"/>
          <w:sz w:val="20"/>
          <w:szCs w:val="20"/>
        </w:rPr>
        <w:t xml:space="preserve">la Dra. Ana María </w:t>
      </w:r>
      <w:proofErr w:type="spellStart"/>
      <w:r w:rsidR="00187FB0">
        <w:rPr>
          <w:rFonts w:ascii="Arial" w:hAnsi="Arial" w:cs="Arial"/>
          <w:sz w:val="20"/>
          <w:szCs w:val="20"/>
        </w:rPr>
        <w:t>Hernàndez</w:t>
      </w:r>
      <w:proofErr w:type="spellEnd"/>
      <w:r w:rsidR="00187FB0">
        <w:rPr>
          <w:rFonts w:ascii="Arial" w:hAnsi="Arial" w:cs="Arial"/>
          <w:sz w:val="20"/>
          <w:szCs w:val="20"/>
        </w:rPr>
        <w:t xml:space="preserve"> Segura</w:t>
      </w:r>
      <w:r w:rsidR="00187F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la</w:t>
      </w:r>
      <w:r w:rsidRPr="0085439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M.Sc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8543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Sandra Ovares Barquero</w:t>
      </w:r>
      <w:r w:rsidRPr="0085439B">
        <w:rPr>
          <w:rFonts w:ascii="Arial" w:hAnsi="Arial" w:cs="Arial"/>
          <w:sz w:val="20"/>
          <w:szCs w:val="20"/>
        </w:rPr>
        <w:t xml:space="preserve"> y el Dr. </w:t>
      </w:r>
      <w:r>
        <w:rPr>
          <w:rFonts w:ascii="Arial" w:hAnsi="Arial" w:cs="Arial"/>
          <w:sz w:val="20"/>
          <w:szCs w:val="20"/>
        </w:rPr>
        <w:t>Jorge Herrera Murillo)</w:t>
      </w:r>
      <w:r w:rsidRPr="0085439B">
        <w:rPr>
          <w:rFonts w:ascii="Arial" w:hAnsi="Arial" w:cs="Arial"/>
          <w:sz w:val="20"/>
          <w:szCs w:val="20"/>
        </w:rPr>
        <w:t>.</w:t>
      </w:r>
    </w:p>
    <w:p w:rsidR="0015293D" w:rsidRPr="00293EDD" w:rsidRDefault="0015293D" w:rsidP="00293EDD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15293D" w:rsidRPr="00293EDD" w:rsidRDefault="0015293D" w:rsidP="00293EDD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293EDD">
        <w:rPr>
          <w:rFonts w:ascii="Arial" w:hAnsi="Arial" w:cs="Arial"/>
          <w:b/>
          <w:sz w:val="20"/>
          <w:szCs w:val="20"/>
          <w:lang w:val="es-CR"/>
        </w:rPr>
        <w:t>ANÁLISIS DE CORRESPONDENCIA RECIBIDA:</w:t>
      </w:r>
    </w:p>
    <w:p w:rsidR="0015293D" w:rsidRPr="00293EDD" w:rsidRDefault="0015293D" w:rsidP="00293EDD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1560"/>
        <w:gridCol w:w="851"/>
        <w:gridCol w:w="2968"/>
        <w:gridCol w:w="4141"/>
        <w:gridCol w:w="943"/>
      </w:tblGrid>
      <w:tr w:rsidR="0015293D" w:rsidRPr="00293EDD" w:rsidTr="00293EDD">
        <w:trPr>
          <w:jc w:val="center"/>
        </w:trPr>
        <w:tc>
          <w:tcPr>
            <w:tcW w:w="477" w:type="dxa"/>
            <w:shd w:val="clear" w:color="auto" w:fill="BFBFBF"/>
            <w:vAlign w:val="center"/>
          </w:tcPr>
          <w:p w:rsidR="0015293D" w:rsidRPr="00293EDD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3EDD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560" w:type="dxa"/>
            <w:shd w:val="clear" w:color="auto" w:fill="BFBFBF"/>
          </w:tcPr>
          <w:p w:rsidR="0015293D" w:rsidRPr="00293EDD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3EDD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851" w:type="dxa"/>
            <w:shd w:val="clear" w:color="auto" w:fill="BFBFBF"/>
          </w:tcPr>
          <w:p w:rsidR="0015293D" w:rsidRPr="00293EDD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93EDD">
              <w:rPr>
                <w:rFonts w:ascii="Arial" w:hAnsi="Arial" w:cs="Arial"/>
                <w:b/>
                <w:sz w:val="20"/>
                <w:szCs w:val="20"/>
              </w:rPr>
              <w:t>Recib</w:t>
            </w:r>
            <w:proofErr w:type="spellEnd"/>
            <w:r w:rsidRPr="00293ED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968" w:type="dxa"/>
            <w:shd w:val="clear" w:color="auto" w:fill="BFBFBF"/>
          </w:tcPr>
          <w:p w:rsidR="0015293D" w:rsidRPr="00293EDD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3EDD"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4141" w:type="dxa"/>
            <w:shd w:val="clear" w:color="auto" w:fill="BFBFBF"/>
          </w:tcPr>
          <w:p w:rsidR="0015293D" w:rsidRPr="00293EDD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3EDD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  <w:tc>
          <w:tcPr>
            <w:tcW w:w="943" w:type="dxa"/>
            <w:shd w:val="clear" w:color="auto" w:fill="BFBFBF"/>
          </w:tcPr>
          <w:p w:rsidR="0015293D" w:rsidRPr="00293EDD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93EDD">
              <w:rPr>
                <w:rFonts w:ascii="Arial" w:hAnsi="Arial" w:cs="Arial"/>
                <w:b/>
                <w:sz w:val="20"/>
                <w:szCs w:val="20"/>
              </w:rPr>
              <w:t>Obs</w:t>
            </w:r>
            <w:proofErr w:type="spellEnd"/>
            <w:r w:rsidRPr="00293ED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3D" w:rsidRPr="00293EDD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15293D" w:rsidRPr="00293EDD" w:rsidRDefault="00E54ED1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293D" w:rsidRPr="00293E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15293D" w:rsidRPr="00293EDD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UNA-SCU-OFIC-047-2019</w:t>
            </w:r>
          </w:p>
        </w:tc>
        <w:tc>
          <w:tcPr>
            <w:tcW w:w="851" w:type="dxa"/>
            <w:vAlign w:val="center"/>
          </w:tcPr>
          <w:p w:rsidR="0015293D" w:rsidRPr="00293EDD" w:rsidRDefault="0015293D" w:rsidP="00293EDD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28-ene</w:t>
            </w:r>
          </w:p>
        </w:tc>
        <w:tc>
          <w:tcPr>
            <w:tcW w:w="2968" w:type="dxa"/>
            <w:vAlign w:val="center"/>
          </w:tcPr>
          <w:p w:rsidR="0015293D" w:rsidRPr="00293EDD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EDD">
              <w:rPr>
                <w:rFonts w:ascii="Arial" w:hAnsi="Arial" w:cs="Arial"/>
                <w:sz w:val="20"/>
                <w:szCs w:val="20"/>
              </w:rPr>
              <w:t>M.Sc</w:t>
            </w:r>
            <w:proofErr w:type="spellEnd"/>
            <w:r w:rsidRPr="00293EDD">
              <w:rPr>
                <w:rFonts w:ascii="Arial" w:hAnsi="Arial" w:cs="Arial"/>
                <w:sz w:val="20"/>
                <w:szCs w:val="20"/>
              </w:rPr>
              <w:t>. José Carlos Chinchilla, Presidente</w:t>
            </w:r>
          </w:p>
        </w:tc>
        <w:tc>
          <w:tcPr>
            <w:tcW w:w="4141" w:type="dxa"/>
            <w:vAlign w:val="center"/>
          </w:tcPr>
          <w:p w:rsidR="0015293D" w:rsidRPr="00293EDD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Sobre la importancia de la coordinación entre los órganos, Consaca, Consejo de Rectoría y Consejo Univer</w:t>
            </w: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Pr="00293EDD">
              <w:rPr>
                <w:rFonts w:ascii="Arial" w:hAnsi="Arial" w:cs="Arial"/>
                <w:sz w:val="20"/>
                <w:szCs w:val="20"/>
              </w:rPr>
              <w:t>tario.</w:t>
            </w:r>
          </w:p>
        </w:tc>
        <w:tc>
          <w:tcPr>
            <w:tcW w:w="943" w:type="dxa"/>
          </w:tcPr>
          <w:p w:rsidR="0015293D" w:rsidRPr="00293EDD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  <w:tr w:rsidR="00763909" w:rsidRPr="00293EDD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763909" w:rsidRDefault="00763909" w:rsidP="00763909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vAlign w:val="center"/>
          </w:tcPr>
          <w:p w:rsidR="00763909" w:rsidRPr="00293EDD" w:rsidRDefault="00763909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UNA-</w:t>
            </w:r>
            <w:r>
              <w:rPr>
                <w:rFonts w:ascii="Arial" w:hAnsi="Arial" w:cs="Arial"/>
                <w:sz w:val="20"/>
                <w:szCs w:val="20"/>
              </w:rPr>
              <w:t>R-OFIC-220</w:t>
            </w:r>
            <w:r w:rsidRPr="00293EDD">
              <w:rPr>
                <w:rFonts w:ascii="Arial" w:hAnsi="Arial" w:cs="Arial"/>
                <w:sz w:val="20"/>
                <w:szCs w:val="20"/>
              </w:rPr>
              <w:t>-2019</w:t>
            </w:r>
          </w:p>
        </w:tc>
        <w:tc>
          <w:tcPr>
            <w:tcW w:w="851" w:type="dxa"/>
            <w:vAlign w:val="center"/>
          </w:tcPr>
          <w:p w:rsidR="00763909" w:rsidRPr="00293EDD" w:rsidRDefault="00763909" w:rsidP="00763909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293EDD">
              <w:rPr>
                <w:rFonts w:ascii="Arial" w:hAnsi="Arial" w:cs="Arial"/>
                <w:sz w:val="20"/>
                <w:szCs w:val="20"/>
              </w:rPr>
              <w:t>-ene</w:t>
            </w:r>
          </w:p>
        </w:tc>
        <w:tc>
          <w:tcPr>
            <w:tcW w:w="2968" w:type="dxa"/>
            <w:vAlign w:val="center"/>
          </w:tcPr>
          <w:p w:rsidR="00763909" w:rsidRPr="00293EDD" w:rsidRDefault="00763909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Dra. Ana María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Hernàndez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Segura</w:t>
            </w:r>
            <w:r w:rsidRPr="00293ED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Rectoría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a.i</w:t>
            </w:r>
            <w:proofErr w:type="spellEnd"/>
          </w:p>
        </w:tc>
        <w:tc>
          <w:tcPr>
            <w:tcW w:w="4141" w:type="dxa"/>
            <w:vAlign w:val="center"/>
          </w:tcPr>
          <w:p w:rsidR="00763909" w:rsidRPr="00293EDD" w:rsidRDefault="00763909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 que se entrega informe “Atención del acuerdo UNA-AR-ACUE-042-2018”, elaborado por los miembros del Consejo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Rectorìa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conjunto con las instancias técnicas,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Apeuna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Programa Gestión Financiera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Prodemi</w:t>
            </w:r>
            <w:proofErr w:type="spellEnd"/>
            <w:r w:rsidRPr="00293E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43" w:type="dxa"/>
          </w:tcPr>
          <w:p w:rsidR="00763909" w:rsidRPr="00293EDD" w:rsidRDefault="00763909" w:rsidP="0076390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</w:tbl>
    <w:p w:rsidR="0015293D" w:rsidRPr="00293EDD" w:rsidRDefault="0015293D" w:rsidP="00293EDD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  <w:bookmarkStart w:id="0" w:name="_GoBack"/>
      <w:bookmarkEnd w:id="0"/>
    </w:p>
    <w:p w:rsidR="00763909" w:rsidRPr="00293EDD" w:rsidRDefault="00763909" w:rsidP="00763909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293EDD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763909" w:rsidRPr="00763909" w:rsidRDefault="00763909" w:rsidP="00763909">
      <w:pPr>
        <w:tabs>
          <w:tab w:val="left" w:pos="426"/>
        </w:tabs>
        <w:ind w:left="403"/>
        <w:jc w:val="both"/>
        <w:rPr>
          <w:rFonts w:ascii="Arial" w:hAnsi="Arial" w:cs="Arial"/>
          <w:sz w:val="20"/>
          <w:szCs w:val="20"/>
        </w:rPr>
      </w:pPr>
    </w:p>
    <w:p w:rsidR="00E44E42" w:rsidRDefault="00E44E42" w:rsidP="00E44E42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</w:rPr>
      </w:pPr>
      <w:r w:rsidRPr="00293EDD">
        <w:rPr>
          <w:rFonts w:ascii="Arial" w:hAnsi="Arial" w:cs="Arial"/>
          <w:b/>
          <w:sz w:val="20"/>
          <w:szCs w:val="20"/>
          <w:lang w:val="es-CR"/>
        </w:rPr>
        <w:t>CONTROL DE ACUERDOS: Revisión de cumplimiento de plazos.</w:t>
      </w:r>
      <w:r w:rsidRPr="00293EDD">
        <w:rPr>
          <w:rFonts w:ascii="Arial" w:hAnsi="Arial" w:cs="Arial"/>
          <w:noProof/>
          <w:sz w:val="20"/>
          <w:szCs w:val="20"/>
        </w:rPr>
        <w:t xml:space="preserve"> </w:t>
      </w:r>
    </w:p>
    <w:p w:rsidR="00E44E42" w:rsidRDefault="00E44E42" w:rsidP="00E44E42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E44E42" w:rsidRDefault="00E44E42" w:rsidP="00E44E42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E44E42" w:rsidRDefault="00E44E42" w:rsidP="00E44E42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E44E42" w:rsidRDefault="00E44E42" w:rsidP="00E44E42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E44E42" w:rsidRDefault="00E44E42" w:rsidP="00E44E42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15293D" w:rsidRPr="00E44E42" w:rsidRDefault="007A68C1" w:rsidP="00E44E42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E44E42">
        <w:rPr>
          <w:rFonts w:ascii="Arial" w:hAnsi="Arial" w:cs="Arial"/>
          <w:b/>
          <w:sz w:val="20"/>
          <w:szCs w:val="20"/>
        </w:rPr>
        <w:t>TEMAS PENDIENTES DE AGENDAR:</w:t>
      </w:r>
    </w:p>
    <w:p w:rsidR="0015293D" w:rsidRPr="00E44E42" w:rsidRDefault="0015293D" w:rsidP="00293EDD">
      <w:pPr>
        <w:pStyle w:val="Prrafodelista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685"/>
      </w:tblGrid>
      <w:tr w:rsidR="0015293D" w:rsidRPr="00293EDD" w:rsidTr="00E44E42">
        <w:tc>
          <w:tcPr>
            <w:tcW w:w="5524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 xml:space="preserve">PPAA-Vicedecanos </w:t>
            </w:r>
          </w:p>
        </w:tc>
        <w:tc>
          <w:tcPr>
            <w:tcW w:w="3685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Dr. Jorge Herrera Murillo.</w:t>
            </w:r>
          </w:p>
        </w:tc>
      </w:tr>
      <w:tr w:rsidR="0015293D" w:rsidRPr="00293EDD" w:rsidTr="00E44E42">
        <w:tc>
          <w:tcPr>
            <w:tcW w:w="5524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Reestructuración administrativa de Consaca</w:t>
            </w:r>
          </w:p>
        </w:tc>
        <w:tc>
          <w:tcPr>
            <w:tcW w:w="3685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Dra. Ana María Hernández Segura</w:t>
            </w:r>
          </w:p>
        </w:tc>
      </w:tr>
      <w:tr w:rsidR="0015293D" w:rsidRPr="00293EDD" w:rsidTr="00E44E42">
        <w:tc>
          <w:tcPr>
            <w:tcW w:w="5524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Carreras itinerantes y articulación universidades públicas</w:t>
            </w:r>
          </w:p>
        </w:tc>
        <w:tc>
          <w:tcPr>
            <w:tcW w:w="3685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 xml:space="preserve">Rectoría Adjunta- Alejandro </w:t>
            </w:r>
            <w:proofErr w:type="spellStart"/>
            <w:r w:rsidRPr="00293EDD">
              <w:rPr>
                <w:rFonts w:ascii="Arial" w:hAnsi="Arial" w:cs="Arial"/>
                <w:sz w:val="20"/>
                <w:szCs w:val="20"/>
              </w:rPr>
              <w:t>Ubau</w:t>
            </w:r>
            <w:proofErr w:type="spellEnd"/>
          </w:p>
        </w:tc>
      </w:tr>
      <w:tr w:rsidR="0015293D" w:rsidRPr="00293EDD" w:rsidTr="00E44E42">
        <w:tc>
          <w:tcPr>
            <w:tcW w:w="5524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Comunidades epistémicas</w:t>
            </w:r>
          </w:p>
        </w:tc>
        <w:tc>
          <w:tcPr>
            <w:tcW w:w="3685" w:type="dxa"/>
          </w:tcPr>
          <w:p w:rsidR="0015293D" w:rsidRPr="00293EDD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3EDD">
              <w:rPr>
                <w:rFonts w:ascii="Arial" w:hAnsi="Arial" w:cs="Arial"/>
                <w:sz w:val="20"/>
                <w:szCs w:val="20"/>
              </w:rPr>
              <w:t>Rectoría Adjunta</w:t>
            </w:r>
          </w:p>
        </w:tc>
      </w:tr>
      <w:tr w:rsidR="00E77BF5" w:rsidRPr="00293EDD" w:rsidTr="00E44E42">
        <w:tc>
          <w:tcPr>
            <w:tcW w:w="5524" w:type="dxa"/>
          </w:tcPr>
          <w:p w:rsidR="00E77BF5" w:rsidRPr="00293EDD" w:rsidRDefault="00E77BF5" w:rsidP="00E77B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77BF5">
              <w:rPr>
                <w:rFonts w:ascii="Arial" w:hAnsi="Arial" w:cs="Arial"/>
                <w:sz w:val="20"/>
                <w:szCs w:val="20"/>
              </w:rPr>
              <w:t xml:space="preserve">ircular </w:t>
            </w:r>
            <w:r>
              <w:rPr>
                <w:rFonts w:ascii="Arial" w:hAnsi="Arial" w:cs="Arial"/>
                <w:sz w:val="20"/>
                <w:szCs w:val="20"/>
              </w:rPr>
              <w:t xml:space="preserve">sobre gastos de </w:t>
            </w:r>
            <w:r w:rsidRPr="00E77BF5">
              <w:rPr>
                <w:rFonts w:ascii="Arial" w:hAnsi="Arial" w:cs="Arial"/>
                <w:sz w:val="20"/>
                <w:szCs w:val="20"/>
              </w:rPr>
              <w:t>cajas chicas.</w:t>
            </w:r>
          </w:p>
        </w:tc>
        <w:tc>
          <w:tcPr>
            <w:tcW w:w="3685" w:type="dxa"/>
          </w:tcPr>
          <w:p w:rsidR="00E77BF5" w:rsidRPr="00293EDD" w:rsidRDefault="00E77BF5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77BF5">
              <w:rPr>
                <w:rFonts w:ascii="Arial" w:hAnsi="Arial" w:cs="Arial"/>
                <w:sz w:val="20"/>
                <w:szCs w:val="20"/>
              </w:rPr>
              <w:t>Vicerrector de Administración</w:t>
            </w:r>
          </w:p>
        </w:tc>
      </w:tr>
    </w:tbl>
    <w:p w:rsidR="0015293D" w:rsidRPr="00293EDD" w:rsidRDefault="00E44E42" w:rsidP="00293EDD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br w:type="textWrapping" w:clear="all"/>
      </w:r>
    </w:p>
    <w:p w:rsidR="00E44E42" w:rsidRDefault="00E44E42" w:rsidP="00E37442">
      <w:pPr>
        <w:tabs>
          <w:tab w:val="left" w:pos="426"/>
        </w:tabs>
        <w:ind w:left="403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4766310</wp:posOffset>
            </wp:positionV>
            <wp:extent cx="635" cy="635"/>
            <wp:effectExtent l="0" t="0" r="0" b="0"/>
            <wp:wrapNone/>
            <wp:docPr id="3" name="Entrada de lápi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ada de lápiz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670"/>
        <w:gridCol w:w="1244"/>
        <w:gridCol w:w="3805"/>
        <w:gridCol w:w="2675"/>
      </w:tblGrid>
      <w:tr w:rsidR="00E44E42" w:rsidRPr="00637362" w:rsidTr="001A68F5">
        <w:trPr>
          <w:tblHeader/>
        </w:trPr>
        <w:tc>
          <w:tcPr>
            <w:tcW w:w="5000" w:type="pct"/>
            <w:gridSpan w:val="4"/>
            <w:shd w:val="clear" w:color="auto" w:fill="DEEAF6"/>
          </w:tcPr>
          <w:p w:rsidR="00E44E42" w:rsidRDefault="00E44E42" w:rsidP="001A68F5">
            <w:pPr>
              <w:jc w:val="center"/>
              <w:rPr>
                <w:rFonts w:ascii="Goudy Old Style" w:hAnsi="Goudy Old Style"/>
                <w:b/>
                <w:sz w:val="40"/>
              </w:rPr>
            </w:pPr>
            <w:r w:rsidRPr="00637362">
              <w:rPr>
                <w:rFonts w:ascii="Goudy Old Style" w:hAnsi="Goudy Old Style"/>
                <w:b/>
                <w:sz w:val="40"/>
              </w:rPr>
              <w:lastRenderedPageBreak/>
              <w:t xml:space="preserve">CRONOGRAMA DE SESIONES DE </w:t>
            </w:r>
          </w:p>
          <w:p w:rsidR="00E44E42" w:rsidRPr="00B202E9" w:rsidRDefault="00E44E42" w:rsidP="001A68F5">
            <w:pPr>
              <w:jc w:val="center"/>
              <w:rPr>
                <w:rFonts w:ascii="Goudy Old Style" w:hAnsi="Goudy Old Style"/>
                <w:b/>
                <w:sz w:val="40"/>
              </w:rPr>
            </w:pPr>
            <w:r w:rsidRPr="00637362">
              <w:rPr>
                <w:rFonts w:ascii="Goudy Old Style" w:hAnsi="Goudy Old Style"/>
                <w:b/>
                <w:sz w:val="40"/>
              </w:rPr>
              <w:t>CONSACA 201</w:t>
            </w:r>
            <w:r>
              <w:rPr>
                <w:rFonts w:ascii="Goudy Old Style" w:hAnsi="Goudy Old Style"/>
                <w:b/>
                <w:sz w:val="40"/>
              </w:rPr>
              <w:t>9</w:t>
            </w:r>
          </w:p>
        </w:tc>
      </w:tr>
      <w:tr w:rsidR="00E44E42" w:rsidRPr="00637362" w:rsidTr="001A68F5">
        <w:trPr>
          <w:tblHeader/>
        </w:trPr>
        <w:tc>
          <w:tcPr>
            <w:tcW w:w="643" w:type="pct"/>
            <w:shd w:val="clear" w:color="auto" w:fill="F4B08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37362">
              <w:rPr>
                <w:rFonts w:ascii="Arial" w:hAnsi="Arial" w:cs="Arial"/>
                <w:b/>
                <w:sz w:val="28"/>
              </w:rPr>
              <w:t>MES</w:t>
            </w:r>
          </w:p>
        </w:tc>
        <w:tc>
          <w:tcPr>
            <w:tcW w:w="504" w:type="pct"/>
            <w:shd w:val="clear" w:color="auto" w:fill="F4B08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37362">
              <w:rPr>
                <w:rFonts w:ascii="Arial" w:hAnsi="Arial" w:cs="Arial"/>
                <w:b/>
                <w:sz w:val="28"/>
              </w:rPr>
              <w:t>FECHA</w:t>
            </w:r>
          </w:p>
        </w:tc>
        <w:tc>
          <w:tcPr>
            <w:tcW w:w="2560" w:type="pct"/>
            <w:shd w:val="clear" w:color="auto" w:fill="F4B08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37362">
              <w:rPr>
                <w:rFonts w:ascii="Arial" w:hAnsi="Arial" w:cs="Arial"/>
                <w:b/>
                <w:sz w:val="28"/>
              </w:rPr>
              <w:t>TEMA</w:t>
            </w:r>
          </w:p>
        </w:tc>
        <w:tc>
          <w:tcPr>
            <w:tcW w:w="1293" w:type="pct"/>
            <w:shd w:val="clear" w:color="auto" w:fill="F4B08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37362">
              <w:rPr>
                <w:rFonts w:ascii="Arial" w:hAnsi="Arial" w:cs="Arial"/>
                <w:b/>
                <w:sz w:val="28"/>
              </w:rPr>
              <w:t>OBSERVACIONES</w:t>
            </w:r>
          </w:p>
        </w:tc>
      </w:tr>
      <w:tr w:rsidR="00E44E42" w:rsidRPr="00637362" w:rsidTr="001A68F5">
        <w:trPr>
          <w:trHeight w:val="312"/>
        </w:trPr>
        <w:tc>
          <w:tcPr>
            <w:tcW w:w="5000" w:type="pct"/>
            <w:gridSpan w:val="4"/>
            <w:shd w:val="clear" w:color="auto" w:fill="C5E0B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ENERO</w:t>
            </w: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  <w:r w:rsidRPr="00FD4B57">
              <w:rPr>
                <w:rFonts w:ascii="Arial" w:hAnsi="Arial" w:cs="Arial"/>
                <w:b/>
              </w:rPr>
              <w:t>Sesión Nº 1:</w:t>
            </w:r>
            <w:r w:rsidRPr="00FD4B57">
              <w:rPr>
                <w:rFonts w:ascii="Arial" w:hAnsi="Arial" w:cs="Arial"/>
              </w:rPr>
              <w:t xml:space="preserve"> organización de temas de agenda bienal para rendición de cuentas.</w:t>
            </w: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560" w:type="pct"/>
            <w:shd w:val="clear" w:color="auto" w:fill="FFFFFF"/>
          </w:tcPr>
          <w:p w:rsidR="00E44E42" w:rsidRPr="0085439B" w:rsidRDefault="00E44E42" w:rsidP="001A68F5">
            <w:pPr>
              <w:jc w:val="both"/>
              <w:rPr>
                <w:rFonts w:ascii="Arial" w:hAnsi="Arial" w:cs="Arial"/>
                <w:b/>
              </w:rPr>
            </w:pPr>
            <w:r w:rsidRPr="0085439B">
              <w:rPr>
                <w:rFonts w:ascii="Arial" w:hAnsi="Arial" w:cs="Arial"/>
                <w:b/>
              </w:rPr>
              <w:t>Sesión Nº 2:</w:t>
            </w: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5000" w:type="pct"/>
            <w:gridSpan w:val="4"/>
            <w:shd w:val="clear" w:color="auto" w:fill="C5E0B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FEBRERO</w:t>
            </w: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560" w:type="pct"/>
            <w:shd w:val="clear" w:color="auto" w:fill="FFFFFF"/>
          </w:tcPr>
          <w:p w:rsidR="00E44E42" w:rsidRPr="00FD4B57" w:rsidRDefault="00E37442" w:rsidP="001A6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Sesión Nº 3</w:t>
            </w:r>
            <w:r w:rsidR="00E44E42" w:rsidRPr="0085439B">
              <w:rPr>
                <w:rFonts w:ascii="Arial" w:hAnsi="Arial" w:cs="Arial"/>
                <w:b/>
              </w:rPr>
              <w:t>:</w:t>
            </w:r>
            <w:r w:rsidR="00E44E42">
              <w:rPr>
                <w:rFonts w:ascii="Arial" w:hAnsi="Arial" w:cs="Arial"/>
              </w:rPr>
              <w:t xml:space="preserve"> </w:t>
            </w:r>
            <w:r w:rsidR="00E44E42" w:rsidRPr="00FD4B57">
              <w:rPr>
                <w:rFonts w:ascii="Arial" w:hAnsi="Arial" w:cs="Arial"/>
              </w:rPr>
              <w:t xml:space="preserve">Presentación de acciones de tema de Posgrados: </w:t>
            </w:r>
            <w:proofErr w:type="spellStart"/>
            <w:r w:rsidR="00E44E42" w:rsidRPr="00FD4B57">
              <w:rPr>
                <w:rFonts w:ascii="Arial" w:hAnsi="Arial" w:cs="Arial"/>
              </w:rPr>
              <w:t>Mayela</w:t>
            </w:r>
            <w:proofErr w:type="spellEnd"/>
            <w:r w:rsidR="00E44E42" w:rsidRPr="00FD4B57">
              <w:rPr>
                <w:rFonts w:ascii="Arial" w:hAnsi="Arial" w:cs="Arial"/>
              </w:rPr>
              <w:t xml:space="preserve"> Coto y Francisco Mena  </w:t>
            </w:r>
          </w:p>
        </w:tc>
        <w:tc>
          <w:tcPr>
            <w:tcW w:w="1293" w:type="pct"/>
            <w:shd w:val="clear" w:color="auto" w:fill="FFFFFF"/>
          </w:tcPr>
          <w:p w:rsidR="00E44E42" w:rsidRPr="00FD4B57" w:rsidRDefault="00E44E42" w:rsidP="001A68F5">
            <w:pPr>
              <w:jc w:val="center"/>
              <w:rPr>
                <w:rFonts w:ascii="Arial" w:hAnsi="Arial" w:cs="Arial"/>
              </w:rPr>
            </w:pPr>
            <w:r w:rsidRPr="00FD4B57">
              <w:rPr>
                <w:rFonts w:ascii="Arial" w:hAnsi="Arial" w:cs="Arial"/>
              </w:rPr>
              <w:t>Taller con Vicedecanos</w:t>
            </w: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560" w:type="pct"/>
            <w:shd w:val="clear" w:color="auto" w:fill="FFFFFF"/>
          </w:tcPr>
          <w:p w:rsidR="00E44E42" w:rsidRPr="00FD4B57" w:rsidRDefault="00E44E42" w:rsidP="001A68F5">
            <w:pPr>
              <w:jc w:val="center"/>
              <w:rPr>
                <w:rFonts w:ascii="Arial" w:hAnsi="Arial" w:cs="Arial"/>
              </w:rPr>
            </w:pPr>
            <w:r w:rsidRPr="00FD4B57">
              <w:rPr>
                <w:rFonts w:ascii="Arial" w:hAnsi="Arial" w:cs="Arial"/>
              </w:rPr>
              <w:t xml:space="preserve">-Presentación de acciones de tema Evaluación desempeño docente: Sandra Ovares- </w:t>
            </w:r>
          </w:p>
          <w:p w:rsidR="00E44E42" w:rsidRPr="00FD4B57" w:rsidRDefault="00E44E42" w:rsidP="001A68F5">
            <w:pPr>
              <w:jc w:val="center"/>
              <w:rPr>
                <w:rFonts w:ascii="Arial" w:hAnsi="Arial" w:cs="Arial"/>
              </w:rPr>
            </w:pPr>
            <w:r w:rsidRPr="00FD4B57">
              <w:rPr>
                <w:rFonts w:ascii="Arial" w:hAnsi="Arial" w:cs="Arial"/>
              </w:rPr>
              <w:t>-Presentación de acciones de tema: Ana María Hernández</w:t>
            </w:r>
          </w:p>
        </w:tc>
        <w:tc>
          <w:tcPr>
            <w:tcW w:w="1293" w:type="pct"/>
            <w:shd w:val="clear" w:color="auto" w:fill="FFFFFF"/>
          </w:tcPr>
          <w:p w:rsidR="00E44E42" w:rsidRPr="00FD4B57" w:rsidRDefault="00E44E42" w:rsidP="001A68F5">
            <w:pPr>
              <w:jc w:val="center"/>
              <w:rPr>
                <w:rFonts w:ascii="Arial" w:hAnsi="Arial" w:cs="Arial"/>
              </w:rPr>
            </w:pPr>
            <w:r w:rsidRPr="00FD4B57">
              <w:rPr>
                <w:rFonts w:ascii="Arial" w:hAnsi="Arial" w:cs="Arial"/>
              </w:rPr>
              <w:t>Taller con Vicedecanos</w:t>
            </w:r>
          </w:p>
        </w:tc>
      </w:tr>
      <w:tr w:rsidR="00E44E42" w:rsidRPr="00637362" w:rsidTr="001A68F5">
        <w:trPr>
          <w:trHeight w:val="570"/>
        </w:trPr>
        <w:tc>
          <w:tcPr>
            <w:tcW w:w="643" w:type="pct"/>
            <w:vMerge w:val="restar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vMerge w:val="restar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560" w:type="pct"/>
            <w:shd w:val="clear" w:color="auto" w:fill="FFFFFF"/>
          </w:tcPr>
          <w:p w:rsidR="00E44E42" w:rsidRPr="00E77BF5" w:rsidRDefault="00E44E42" w:rsidP="00E77BF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Sesión en Sede Inter Universitaria de Alajuela – Gira</w:t>
            </w:r>
            <w:r w:rsidR="009829DE">
              <w:rPr>
                <w:rFonts w:ascii="Arial" w:hAnsi="Arial" w:cs="Arial"/>
              </w:rPr>
              <w:t>.</w:t>
            </w: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  <w:r w:rsidRPr="00FD4B57">
              <w:rPr>
                <w:rFonts w:ascii="Arial" w:hAnsi="Arial" w:cs="Arial"/>
              </w:rPr>
              <w:t>Ya se le solicitaron temas a doña Elizabeth</w:t>
            </w:r>
          </w:p>
        </w:tc>
      </w:tr>
      <w:tr w:rsidR="00E44E42" w:rsidRPr="00637362" w:rsidTr="001A68F5">
        <w:trPr>
          <w:trHeight w:val="570"/>
        </w:trPr>
        <w:tc>
          <w:tcPr>
            <w:tcW w:w="643" w:type="pct"/>
            <w:vMerge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vMerge/>
            <w:shd w:val="clear" w:color="auto" w:fill="FFFFFF"/>
          </w:tcPr>
          <w:p w:rsidR="00E44E4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60" w:type="pct"/>
            <w:shd w:val="clear" w:color="auto" w:fill="FFFFFF"/>
          </w:tcPr>
          <w:p w:rsidR="00E44E42" w:rsidRPr="00B202E9" w:rsidRDefault="00E44E42" w:rsidP="001A68F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de a</w:t>
            </w:r>
            <w:r w:rsidRPr="00B202E9">
              <w:rPr>
                <w:rFonts w:ascii="Arial" w:hAnsi="Arial" w:cs="Arial"/>
              </w:rPr>
              <w:t>vance de informes de:</w:t>
            </w:r>
          </w:p>
          <w:p w:rsidR="00E44E42" w:rsidRDefault="00E44E42" w:rsidP="001A68F5">
            <w:pPr>
              <w:ind w:left="7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-Responsables de temas de la Agenda Bienal </w:t>
            </w:r>
          </w:p>
          <w:p w:rsidR="00E44E42" w:rsidRDefault="00E44E42" w:rsidP="001A68F5">
            <w:pPr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-Comisiones permanente y especiales</w:t>
            </w:r>
          </w:p>
        </w:tc>
        <w:tc>
          <w:tcPr>
            <w:tcW w:w="1293" w:type="pct"/>
            <w:shd w:val="clear" w:color="auto" w:fill="FFFFFF"/>
          </w:tcPr>
          <w:p w:rsidR="00E44E42" w:rsidRPr="00FD4B57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560" w:type="pct"/>
            <w:shd w:val="clear" w:color="auto" w:fill="FFFFFF"/>
          </w:tcPr>
          <w:p w:rsidR="00E44E42" w:rsidRPr="0085439B" w:rsidRDefault="00E44E42" w:rsidP="001A68F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829DE">
              <w:rPr>
                <w:rFonts w:ascii="Arial" w:hAnsi="Arial" w:cs="Arial"/>
              </w:rPr>
              <w:t xml:space="preserve">A la 1:30 pm Asamblea de </w:t>
            </w:r>
            <w:proofErr w:type="spellStart"/>
            <w:r w:rsidRPr="009829DE">
              <w:rPr>
                <w:rFonts w:ascii="Arial" w:hAnsi="Arial" w:cs="Arial"/>
              </w:rPr>
              <w:t>Fundauna</w:t>
            </w:r>
            <w:proofErr w:type="spellEnd"/>
            <w:r w:rsidRPr="009829DE">
              <w:rPr>
                <w:rFonts w:ascii="Arial" w:hAnsi="Arial" w:cs="Arial"/>
              </w:rPr>
              <w:t>.</w:t>
            </w: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5000" w:type="pct"/>
            <w:gridSpan w:val="4"/>
            <w:shd w:val="clear" w:color="auto" w:fill="C5E0B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MARZO</w:t>
            </w: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Sesión en Sede </w:t>
            </w:r>
            <w:proofErr w:type="spellStart"/>
            <w:r>
              <w:rPr>
                <w:rFonts w:ascii="Arial" w:hAnsi="Arial" w:cs="Arial"/>
              </w:rPr>
              <w:t>Brunca</w:t>
            </w:r>
            <w:proofErr w:type="spellEnd"/>
            <w:r>
              <w:rPr>
                <w:rFonts w:ascii="Arial" w:hAnsi="Arial" w:cs="Arial"/>
              </w:rPr>
              <w:t xml:space="preserve"> - Gira</w:t>
            </w: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 se le solicitaron temas a </w:t>
            </w:r>
            <w:proofErr w:type="spellStart"/>
            <w:r>
              <w:rPr>
                <w:rFonts w:ascii="Arial" w:hAnsi="Arial" w:cs="Arial"/>
              </w:rPr>
              <w:t>Galili</w:t>
            </w:r>
            <w:proofErr w:type="spellEnd"/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5000" w:type="pct"/>
            <w:gridSpan w:val="4"/>
            <w:shd w:val="clear" w:color="auto" w:fill="C5E0B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ABRIL</w:t>
            </w: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FFE599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E599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560" w:type="pct"/>
            <w:shd w:val="clear" w:color="auto" w:fill="FFE599"/>
          </w:tcPr>
          <w:p w:rsidR="00E44E42" w:rsidRPr="00CC139E" w:rsidRDefault="00E44E42" w:rsidP="001A68F5">
            <w:pPr>
              <w:jc w:val="both"/>
              <w:rPr>
                <w:rFonts w:ascii="Arial" w:hAnsi="Arial" w:cs="Arial"/>
                <w:b/>
              </w:rPr>
            </w:pPr>
            <w:r w:rsidRPr="00CC139E">
              <w:rPr>
                <w:rFonts w:ascii="Arial" w:hAnsi="Arial" w:cs="Arial"/>
                <w:b/>
              </w:rPr>
              <w:t>FERIADO – SEMANA SANTA</w:t>
            </w:r>
          </w:p>
        </w:tc>
        <w:tc>
          <w:tcPr>
            <w:tcW w:w="1293" w:type="pct"/>
            <w:shd w:val="clear" w:color="auto" w:fill="FFE599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Sesión en Sección Regional Sarapiquí - Gira</w:t>
            </w: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  <w:r w:rsidRPr="00FD4B57">
              <w:rPr>
                <w:rFonts w:ascii="Arial" w:hAnsi="Arial" w:cs="Arial"/>
              </w:rPr>
              <w:t>Ya se le solicitaron temas a Jorge Manuel</w:t>
            </w:r>
          </w:p>
        </w:tc>
      </w:tr>
      <w:tr w:rsidR="00E44E42" w:rsidRPr="00637362" w:rsidTr="001A68F5">
        <w:trPr>
          <w:trHeight w:val="312"/>
        </w:trPr>
        <w:tc>
          <w:tcPr>
            <w:tcW w:w="5000" w:type="pct"/>
            <w:gridSpan w:val="4"/>
            <w:shd w:val="clear" w:color="auto" w:fill="C5E0B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FFE599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MAYO</w:t>
            </w:r>
          </w:p>
        </w:tc>
        <w:tc>
          <w:tcPr>
            <w:tcW w:w="504" w:type="pct"/>
            <w:shd w:val="clear" w:color="auto" w:fill="FFE599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60" w:type="pct"/>
            <w:shd w:val="clear" w:color="auto" w:fill="FFE599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  <w:r w:rsidRPr="00CC139E">
              <w:rPr>
                <w:rFonts w:ascii="Arial" w:hAnsi="Arial" w:cs="Arial"/>
                <w:b/>
              </w:rPr>
              <w:t xml:space="preserve">FERIADO – </w:t>
            </w:r>
            <w:r>
              <w:rPr>
                <w:rFonts w:ascii="Arial" w:hAnsi="Arial" w:cs="Arial"/>
                <w:b/>
              </w:rPr>
              <w:t>DÍA INTERNACIONAL DEL TRABAJO</w:t>
            </w:r>
          </w:p>
        </w:tc>
        <w:tc>
          <w:tcPr>
            <w:tcW w:w="1293" w:type="pct"/>
            <w:shd w:val="clear" w:color="auto" w:fill="FFE599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Sesión en Sede Chorotega - Gira</w:t>
            </w: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  <w:r w:rsidRPr="00FD4B57">
              <w:rPr>
                <w:rFonts w:ascii="Arial" w:hAnsi="Arial" w:cs="Arial"/>
              </w:rPr>
              <w:t>Ya se le solicitaron temas a Víctor Julio</w:t>
            </w: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5000" w:type="pct"/>
            <w:gridSpan w:val="4"/>
            <w:shd w:val="clear" w:color="auto" w:fill="C5E0B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JUNIO</w:t>
            </w: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  <w:r w:rsidRPr="009829DE">
              <w:rPr>
                <w:rFonts w:ascii="Arial" w:hAnsi="Arial" w:cs="Arial"/>
              </w:rPr>
              <w:t>El 29 de junio plazo para entrega de Propuesta de Reglamento de Unidades Académicas.</w:t>
            </w: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5000" w:type="pct"/>
            <w:gridSpan w:val="4"/>
            <w:shd w:val="clear" w:color="auto" w:fill="C5E0B3"/>
          </w:tcPr>
          <w:p w:rsidR="00E44E42" w:rsidRPr="00CC3FB9" w:rsidRDefault="00E44E42" w:rsidP="001A68F5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FFE599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 w:rsidRPr="00637362">
              <w:rPr>
                <w:rFonts w:ascii="Arial" w:hAnsi="Arial" w:cs="Arial"/>
                <w:b/>
              </w:rPr>
              <w:t>JULIO</w:t>
            </w:r>
          </w:p>
        </w:tc>
        <w:tc>
          <w:tcPr>
            <w:tcW w:w="504" w:type="pct"/>
            <w:shd w:val="clear" w:color="auto" w:fill="FFE599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560" w:type="pct"/>
            <w:shd w:val="clear" w:color="auto" w:fill="FFE599"/>
          </w:tcPr>
          <w:p w:rsidR="00E44E42" w:rsidRPr="00CC139E" w:rsidRDefault="00E44E42" w:rsidP="001A68F5">
            <w:pPr>
              <w:jc w:val="both"/>
              <w:rPr>
                <w:rFonts w:ascii="Arial" w:hAnsi="Arial" w:cs="Arial"/>
                <w:b/>
              </w:rPr>
            </w:pPr>
            <w:r w:rsidRPr="00CC139E">
              <w:rPr>
                <w:rFonts w:ascii="Arial" w:hAnsi="Arial" w:cs="Arial"/>
                <w:b/>
              </w:rPr>
              <w:t>VACACIONES DE MEDIO PERIODO</w:t>
            </w:r>
          </w:p>
        </w:tc>
        <w:tc>
          <w:tcPr>
            <w:tcW w:w="1293" w:type="pct"/>
            <w:shd w:val="clear" w:color="auto" w:fill="FFE599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FFE599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E599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560" w:type="pct"/>
            <w:shd w:val="clear" w:color="auto" w:fill="FFE599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  <w:r w:rsidRPr="00CC139E">
              <w:rPr>
                <w:rFonts w:ascii="Arial" w:hAnsi="Arial" w:cs="Arial"/>
                <w:b/>
              </w:rPr>
              <w:t>VACACIONES DE MEDIO PERIODO</w:t>
            </w:r>
          </w:p>
        </w:tc>
        <w:tc>
          <w:tcPr>
            <w:tcW w:w="1293" w:type="pct"/>
            <w:shd w:val="clear" w:color="auto" w:fill="FFE599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560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2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FFFFFF"/>
          </w:tcPr>
          <w:p w:rsidR="00E44E4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560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5000" w:type="pct"/>
            <w:gridSpan w:val="4"/>
            <w:shd w:val="clear" w:color="auto" w:fill="C5E0B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 w:rsidRPr="00637362">
              <w:rPr>
                <w:rFonts w:ascii="Arial" w:hAnsi="Arial" w:cs="Arial"/>
                <w:b/>
              </w:rPr>
              <w:t>AGOSTO</w:t>
            </w: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1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pStyle w:val="Prrafodelista"/>
              <w:jc w:val="both"/>
              <w:rPr>
                <w:rFonts w:ascii="Arial" w:hAnsi="Arial" w:cs="Arial"/>
                <w:highlight w:val="cyan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311"/>
        </w:trPr>
        <w:tc>
          <w:tcPr>
            <w:tcW w:w="5000" w:type="pct"/>
            <w:gridSpan w:val="4"/>
            <w:shd w:val="clear" w:color="auto" w:fill="C5E0B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 w:rsidRPr="00637362">
              <w:rPr>
                <w:rFonts w:ascii="Arial" w:hAnsi="Arial" w:cs="Arial"/>
                <w:b/>
              </w:rPr>
              <w:t>SETIEMBRE</w:t>
            </w: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  <w:r w:rsidRPr="00637362">
              <w:rPr>
                <w:rFonts w:ascii="Arial" w:hAnsi="Arial" w:cs="Arial"/>
              </w:rPr>
              <w:t>.</w:t>
            </w:r>
          </w:p>
        </w:tc>
      </w:tr>
      <w:tr w:rsidR="00E44E42" w:rsidRPr="00637362" w:rsidTr="001A68F5">
        <w:trPr>
          <w:trHeight w:val="250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5000" w:type="pct"/>
            <w:gridSpan w:val="4"/>
            <w:shd w:val="clear" w:color="auto" w:fill="C5E0B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296"/>
        </w:trPr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 w:rsidRPr="00637362">
              <w:rPr>
                <w:rFonts w:ascii="Arial" w:hAnsi="Arial" w:cs="Arial"/>
                <w:b/>
              </w:rPr>
              <w:t>OCTUBRE</w:t>
            </w: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5000" w:type="pct"/>
            <w:gridSpan w:val="4"/>
            <w:shd w:val="clear" w:color="auto" w:fill="C5E0B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 w:rsidRPr="00637362">
              <w:rPr>
                <w:rFonts w:ascii="Arial" w:hAnsi="Arial" w:cs="Arial"/>
                <w:b/>
              </w:rPr>
              <w:lastRenderedPageBreak/>
              <w:t>NOVIEMBRE</w:t>
            </w: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 w:rsidRPr="0063736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 w:rsidRPr="00637362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 w:rsidRPr="00637362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5000" w:type="pct"/>
            <w:gridSpan w:val="4"/>
            <w:shd w:val="clear" w:color="auto" w:fill="C5E0B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643" w:type="pct"/>
            <w:shd w:val="clear" w:color="auto" w:fill="E5F3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 w:rsidRPr="00637362">
              <w:rPr>
                <w:rFonts w:ascii="Arial" w:hAnsi="Arial" w:cs="Arial"/>
                <w:b/>
              </w:rPr>
              <w:t>DICIEMBRE</w:t>
            </w:r>
          </w:p>
        </w:tc>
        <w:tc>
          <w:tcPr>
            <w:tcW w:w="504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560" w:type="pct"/>
            <w:shd w:val="clear" w:color="auto" w:fill="FFFFFF"/>
          </w:tcPr>
          <w:p w:rsidR="00E44E42" w:rsidRPr="00637362" w:rsidRDefault="00E44E42" w:rsidP="001A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3" w:type="pct"/>
            <w:shd w:val="clear" w:color="auto" w:fill="FFFFFF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c>
          <w:tcPr>
            <w:tcW w:w="5000" w:type="pct"/>
            <w:gridSpan w:val="4"/>
            <w:shd w:val="clear" w:color="auto" w:fill="C5E0B3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  <w:tr w:rsidR="00E44E42" w:rsidRPr="00637362" w:rsidTr="001A68F5">
        <w:trPr>
          <w:trHeight w:val="270"/>
        </w:trPr>
        <w:tc>
          <w:tcPr>
            <w:tcW w:w="643" w:type="pct"/>
            <w:shd w:val="clear" w:color="auto" w:fill="DEEAF6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37362">
              <w:rPr>
                <w:rFonts w:ascii="Arial" w:hAnsi="Arial" w:cs="Arial"/>
                <w:b/>
                <w:sz w:val="28"/>
              </w:rPr>
              <w:t xml:space="preserve">TOTAL </w:t>
            </w:r>
          </w:p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 w:rsidRPr="00637362">
              <w:rPr>
                <w:rFonts w:ascii="Arial" w:hAnsi="Arial" w:cs="Arial"/>
                <w:b/>
                <w:sz w:val="21"/>
              </w:rPr>
              <w:t>DE SESIONES</w:t>
            </w:r>
          </w:p>
        </w:tc>
        <w:tc>
          <w:tcPr>
            <w:tcW w:w="504" w:type="pct"/>
            <w:shd w:val="clear" w:color="auto" w:fill="DEEAF6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42 </w:t>
            </w:r>
            <w:r w:rsidRPr="00637362">
              <w:rPr>
                <w:rFonts w:ascii="Arial" w:hAnsi="Arial" w:cs="Arial"/>
                <w:b/>
              </w:rPr>
              <w:t xml:space="preserve">sesiones  </w:t>
            </w:r>
          </w:p>
        </w:tc>
        <w:tc>
          <w:tcPr>
            <w:tcW w:w="2560" w:type="pct"/>
            <w:shd w:val="clear" w:color="auto" w:fill="DEEAF6"/>
            <w:vAlign w:val="center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(Q</w:t>
            </w:r>
            <w:r w:rsidRPr="00637362">
              <w:rPr>
                <w:rFonts w:ascii="Arial" w:hAnsi="Arial" w:cs="Arial"/>
                <w:b/>
              </w:rPr>
              <w:t>uitando feriados</w:t>
            </w:r>
            <w:r>
              <w:rPr>
                <w:rFonts w:ascii="Arial" w:hAnsi="Arial" w:cs="Arial"/>
                <w:b/>
              </w:rPr>
              <w:t xml:space="preserve"> y receso. Son 21 de I ciclo y 21 de II ciclo</w:t>
            </w:r>
            <w:r w:rsidRPr="0063736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93" w:type="pct"/>
            <w:shd w:val="clear" w:color="auto" w:fill="DEEAF6"/>
          </w:tcPr>
          <w:p w:rsidR="00E44E42" w:rsidRPr="00637362" w:rsidRDefault="00E44E42" w:rsidP="001A68F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44E42" w:rsidRPr="00E44E42" w:rsidRDefault="00E44E42" w:rsidP="00E54ED1">
      <w:pPr>
        <w:ind w:left="851" w:hanging="851"/>
        <w:jc w:val="both"/>
        <w:rPr>
          <w:rFonts w:ascii="Arial" w:hAnsi="Arial" w:cs="Arial"/>
          <w:sz w:val="20"/>
          <w:szCs w:val="20"/>
        </w:rPr>
      </w:pPr>
    </w:p>
    <w:sectPr w:rsidR="00E44E42" w:rsidRPr="00E44E42" w:rsidSect="00C62DCB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DC0" w:rsidRDefault="00456DC0" w:rsidP="003016D0">
      <w:r>
        <w:separator/>
      </w:r>
    </w:p>
  </w:endnote>
  <w:endnote w:type="continuationSeparator" w:id="0">
    <w:p w:rsidR="00456DC0" w:rsidRDefault="00456DC0" w:rsidP="0030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15293D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Alex*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763909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Zita</w:t>
    </w:r>
    <w:proofErr w:type="spellEnd"/>
    <w:r w:rsidR="0015293D" w:rsidRPr="00E1567D">
      <w:rPr>
        <w:rFonts w:ascii="Arial" w:hAnsi="Arial" w:cs="Arial"/>
        <w:sz w:val="16"/>
        <w:szCs w:val="16"/>
      </w:rPr>
      <w:t>*</w:t>
    </w:r>
  </w:p>
  <w:p w:rsidR="0015293D" w:rsidRPr="000257D6" w:rsidRDefault="0015293D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15293D" w:rsidRPr="0013045C" w:rsidRDefault="0015293D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15293D" w:rsidRPr="0013045C" w:rsidRDefault="0015293D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15293D" w:rsidRPr="0013045C" w:rsidRDefault="0015293D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15293D" w:rsidRPr="000257D6" w:rsidRDefault="0015293D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15293D" w:rsidRPr="0013045C" w:rsidRDefault="0015293D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15293D" w:rsidRPr="000257D6" w:rsidRDefault="0015293D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15293D" w:rsidRPr="0013045C" w:rsidRDefault="0015293D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DC0" w:rsidRDefault="00456DC0" w:rsidP="003016D0">
      <w:r>
        <w:separator/>
      </w:r>
    </w:p>
  </w:footnote>
  <w:footnote w:type="continuationSeparator" w:id="0">
    <w:p w:rsidR="00456DC0" w:rsidRDefault="00456DC0" w:rsidP="0030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E44E42" w:rsidP="00134896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4522470</wp:posOffset>
          </wp:positionH>
          <wp:positionV relativeFrom="paragraph">
            <wp:posOffset>185420</wp:posOffset>
          </wp:positionV>
          <wp:extent cx="1983740" cy="723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93D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15293D" w:rsidRDefault="0015293D" w:rsidP="00A1184C">
    <w:pPr>
      <w:pStyle w:val="Listavistosa-nfasis11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15293D" w:rsidRPr="00DC7C42" w:rsidRDefault="0015293D" w:rsidP="00A1184C">
    <w:pPr>
      <w:pStyle w:val="Listavistosa-nfasis11"/>
      <w:jc w:val="center"/>
      <w:rPr>
        <w:rFonts w:ascii="Arial" w:hAnsi="Arial" w:cs="Arial"/>
        <w:b/>
        <w:color w:val="CC0000"/>
        <w:sz w:val="16"/>
        <w:szCs w:val="16"/>
      </w:rPr>
    </w:pPr>
  </w:p>
  <w:p w:rsidR="0015293D" w:rsidRDefault="0015293D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>
      <w:rPr>
        <w:rFonts w:ascii="Arial" w:hAnsi="Arial" w:cs="Arial"/>
        <w:b/>
        <w:sz w:val="20"/>
        <w:szCs w:val="20"/>
        <w:lang w:val="es-MX"/>
      </w:rPr>
      <w:t>3-</w:t>
    </w:r>
    <w:r w:rsidRPr="009A659F">
      <w:rPr>
        <w:rFonts w:ascii="Arial" w:hAnsi="Arial" w:cs="Arial"/>
        <w:b/>
        <w:sz w:val="20"/>
        <w:szCs w:val="20"/>
        <w:lang w:val="es-MX"/>
      </w:rPr>
      <w:t>2</w:t>
    </w:r>
    <w:r>
      <w:rPr>
        <w:rFonts w:ascii="Arial" w:hAnsi="Arial" w:cs="Arial"/>
        <w:b/>
        <w:sz w:val="20"/>
        <w:szCs w:val="20"/>
        <w:lang w:val="es-MX"/>
      </w:rPr>
      <w:t>019</w:t>
    </w:r>
  </w:p>
  <w:p w:rsidR="0015293D" w:rsidRPr="009A659F" w:rsidRDefault="0015293D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6 de febrero de 2019</w:t>
    </w:r>
  </w:p>
  <w:p w:rsidR="0015293D" w:rsidRPr="00DC7C42" w:rsidRDefault="0015293D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15293D" w:rsidRDefault="0015293D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>
      <w:rPr>
        <w:rFonts w:ascii="Arial" w:hAnsi="Arial" w:cs="Arial"/>
        <w:b/>
        <w:sz w:val="20"/>
        <w:szCs w:val="20"/>
      </w:rPr>
      <w:t>8</w:t>
    </w:r>
    <w:r w:rsidRPr="009A659F">
      <w:rPr>
        <w:rFonts w:ascii="Arial" w:hAnsi="Arial" w:cs="Arial"/>
        <w:b/>
        <w:sz w:val="20"/>
        <w:szCs w:val="20"/>
      </w:rPr>
      <w:t xml:space="preserve">:30 a </w:t>
    </w:r>
    <w:r w:rsidR="00E44E42">
      <w:rPr>
        <w:rFonts w:ascii="Arial" w:hAnsi="Arial" w:cs="Arial"/>
        <w:b/>
        <w:sz w:val="20"/>
        <w:szCs w:val="20"/>
      </w:rPr>
      <w:t>1</w:t>
    </w:r>
    <w:r w:rsidR="00D43C1B">
      <w:rPr>
        <w:rFonts w:ascii="Arial" w:hAnsi="Arial" w:cs="Arial"/>
        <w:b/>
        <w:sz w:val="20"/>
        <w:szCs w:val="20"/>
      </w:rPr>
      <w:t>2</w:t>
    </w:r>
    <w:r w:rsidRPr="009A659F">
      <w:rPr>
        <w:rFonts w:ascii="Arial" w:hAnsi="Arial" w:cs="Arial"/>
        <w:b/>
        <w:sz w:val="20"/>
        <w:szCs w:val="20"/>
      </w:rPr>
      <w:t xml:space="preserve"> </w:t>
    </w:r>
    <w:proofErr w:type="spellStart"/>
    <w:r w:rsidR="00E54ED1">
      <w:rPr>
        <w:rFonts w:ascii="Arial" w:hAnsi="Arial" w:cs="Arial"/>
        <w:b/>
        <w:sz w:val="20"/>
        <w:szCs w:val="20"/>
      </w:rPr>
      <w:t>m.</w:t>
    </w:r>
    <w:r w:rsidR="00D43C1B">
      <w:rPr>
        <w:rFonts w:ascii="Arial" w:hAnsi="Arial" w:cs="Arial"/>
        <w:b/>
        <w:sz w:val="20"/>
        <w:szCs w:val="20"/>
      </w:rPr>
      <w:t>d</w:t>
    </w:r>
    <w:proofErr w:type="spellEnd"/>
    <w:r w:rsidR="00D43C1B">
      <w:rPr>
        <w:rFonts w:ascii="Arial" w:hAnsi="Arial" w:cs="Arial"/>
        <w:b/>
        <w:sz w:val="20"/>
        <w:szCs w:val="20"/>
      </w:rPr>
      <w:t>.</w:t>
    </w:r>
  </w:p>
  <w:p w:rsidR="0015293D" w:rsidRDefault="0015293D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</w:r>
    <w:r w:rsidR="00E44E42">
      <w:rPr>
        <w:rFonts w:ascii="Arial" w:hAnsi="Arial" w:cs="Arial"/>
        <w:b/>
        <w:sz w:val="20"/>
        <w:szCs w:val="20"/>
        <w:lang w:val="es-MX"/>
      </w:rPr>
      <w:t xml:space="preserve">Biblioteca del </w:t>
    </w:r>
    <w:r w:rsidR="00E54ED1">
      <w:rPr>
        <w:rFonts w:ascii="Arial" w:hAnsi="Arial" w:cs="Arial"/>
        <w:b/>
        <w:sz w:val="20"/>
        <w:szCs w:val="20"/>
        <w:lang w:val="es-MX"/>
      </w:rPr>
      <w:t>CIDE</w:t>
    </w:r>
  </w:p>
  <w:p w:rsidR="0015293D" w:rsidRPr="00DC7C42" w:rsidRDefault="0015293D" w:rsidP="007421FA">
    <w:pPr>
      <w:pStyle w:val="Encabezamiento"/>
      <w:tabs>
        <w:tab w:val="clear" w:pos="8504"/>
      </w:tabs>
      <w:jc w:val="both"/>
      <w:rPr>
        <w:rFonts w:ascii="Arial" w:hAnsi="Arial" w:cs="Arial"/>
        <w:b/>
        <w:sz w:val="16"/>
        <w:szCs w:val="16"/>
        <w:lang w:val="es-MX"/>
      </w:rPr>
    </w:pPr>
  </w:p>
  <w:p w:rsidR="0015293D" w:rsidRPr="00DC7C42" w:rsidRDefault="0015293D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1F24"/>
    <w:multiLevelType w:val="hybridMultilevel"/>
    <w:tmpl w:val="9E6C039E"/>
    <w:lvl w:ilvl="0" w:tplc="23D2A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17803"/>
    <w:multiLevelType w:val="multilevel"/>
    <w:tmpl w:val="EA8EF8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42C37CC6"/>
    <w:multiLevelType w:val="hybridMultilevel"/>
    <w:tmpl w:val="52D057D6"/>
    <w:lvl w:ilvl="0" w:tplc="D242D92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1F97332"/>
    <w:multiLevelType w:val="hybridMultilevel"/>
    <w:tmpl w:val="7652998A"/>
    <w:lvl w:ilvl="0" w:tplc="55FE79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029CD"/>
    <w:multiLevelType w:val="hybridMultilevel"/>
    <w:tmpl w:val="6854F726"/>
    <w:lvl w:ilvl="0" w:tplc="AF6C57D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CE"/>
    <w:rsid w:val="000160A3"/>
    <w:rsid w:val="00021969"/>
    <w:rsid w:val="000257D6"/>
    <w:rsid w:val="00077909"/>
    <w:rsid w:val="0013045C"/>
    <w:rsid w:val="00134896"/>
    <w:rsid w:val="0015293D"/>
    <w:rsid w:val="00165217"/>
    <w:rsid w:val="00187FB0"/>
    <w:rsid w:val="00216A1B"/>
    <w:rsid w:val="00235EAD"/>
    <w:rsid w:val="00293EDD"/>
    <w:rsid w:val="003016D0"/>
    <w:rsid w:val="00390722"/>
    <w:rsid w:val="003A5E8A"/>
    <w:rsid w:val="003B7655"/>
    <w:rsid w:val="004330FE"/>
    <w:rsid w:val="00456DC0"/>
    <w:rsid w:val="00487BF1"/>
    <w:rsid w:val="004B6EBC"/>
    <w:rsid w:val="00510322"/>
    <w:rsid w:val="00554ACE"/>
    <w:rsid w:val="005F2874"/>
    <w:rsid w:val="007421FA"/>
    <w:rsid w:val="00763909"/>
    <w:rsid w:val="00773813"/>
    <w:rsid w:val="007A68C1"/>
    <w:rsid w:val="007F5F3A"/>
    <w:rsid w:val="008324E2"/>
    <w:rsid w:val="008562C8"/>
    <w:rsid w:val="0090131A"/>
    <w:rsid w:val="009105A9"/>
    <w:rsid w:val="00946BE3"/>
    <w:rsid w:val="00970431"/>
    <w:rsid w:val="009829DE"/>
    <w:rsid w:val="009A659F"/>
    <w:rsid w:val="00A1184C"/>
    <w:rsid w:val="00A60C14"/>
    <w:rsid w:val="00B22D2F"/>
    <w:rsid w:val="00B264EE"/>
    <w:rsid w:val="00B36D0D"/>
    <w:rsid w:val="00C02F04"/>
    <w:rsid w:val="00C26199"/>
    <w:rsid w:val="00C31561"/>
    <w:rsid w:val="00C47294"/>
    <w:rsid w:val="00C62DCB"/>
    <w:rsid w:val="00CA478B"/>
    <w:rsid w:val="00CD1490"/>
    <w:rsid w:val="00CF0C48"/>
    <w:rsid w:val="00D43C1B"/>
    <w:rsid w:val="00D76B00"/>
    <w:rsid w:val="00DC7C42"/>
    <w:rsid w:val="00DF3987"/>
    <w:rsid w:val="00E1567D"/>
    <w:rsid w:val="00E37442"/>
    <w:rsid w:val="00E44E42"/>
    <w:rsid w:val="00E50894"/>
    <w:rsid w:val="00E54ED1"/>
    <w:rsid w:val="00E66669"/>
    <w:rsid w:val="00E77BF5"/>
    <w:rsid w:val="00E92ED4"/>
    <w:rsid w:val="00F915D5"/>
    <w:rsid w:val="00F96922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40EB877A-B97F-432A-BA81-4FCEB8E0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AC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554ACE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locked/>
    <w:rsid w:val="00554ACE"/>
    <w:rPr>
      <w:rFonts w:ascii="Calibri Light" w:hAnsi="Calibri Light" w:cs="Times New Roman"/>
      <w:b/>
      <w:sz w:val="20"/>
      <w:szCs w:val="20"/>
    </w:rPr>
  </w:style>
  <w:style w:type="paragraph" w:customStyle="1" w:styleId="Encabezamiento">
    <w:name w:val="Encabezamiento"/>
    <w:basedOn w:val="Normal"/>
    <w:uiPriority w:val="99"/>
    <w:rsid w:val="00554ACE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rsid w:val="00554ACE"/>
    <w:pPr>
      <w:ind w:left="708"/>
    </w:pPr>
  </w:style>
  <w:style w:type="paragraph" w:customStyle="1" w:styleId="Textosinformato1">
    <w:name w:val="Texto sin formato1"/>
    <w:basedOn w:val="Normal"/>
    <w:uiPriority w:val="99"/>
    <w:rsid w:val="00554ACE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styleId="Prrafodelista">
    <w:name w:val="List Paragraph"/>
    <w:basedOn w:val="Normal"/>
    <w:uiPriority w:val="34"/>
    <w:qFormat/>
    <w:rsid w:val="00554ACE"/>
    <w:pPr>
      <w:ind w:left="708"/>
    </w:pPr>
  </w:style>
  <w:style w:type="paragraph" w:styleId="NormalWeb">
    <w:name w:val="Normal (Web)"/>
    <w:basedOn w:val="Normal"/>
    <w:uiPriority w:val="99"/>
    <w:semiHidden/>
    <w:rsid w:val="00554ACE"/>
    <w:pPr>
      <w:spacing w:before="100" w:beforeAutospacing="1" w:after="100" w:afterAutospacing="1"/>
    </w:pPr>
    <w:rPr>
      <w:lang w:val="es-CR" w:eastAsia="es-CR"/>
    </w:rPr>
  </w:style>
  <w:style w:type="paragraph" w:styleId="Encabezado">
    <w:name w:val="header"/>
    <w:basedOn w:val="Normal"/>
    <w:link w:val="EncabezadoCar"/>
    <w:uiPriority w:val="99"/>
    <w:rsid w:val="003016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3016D0"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16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3016D0"/>
    <w:rPr>
      <w:rFonts w:ascii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ANA HERNANDEZ  SEGURA</dc:creator>
  <cp:keywords/>
  <dc:description/>
  <cp:lastModifiedBy>UNA</cp:lastModifiedBy>
  <cp:revision>6</cp:revision>
  <dcterms:created xsi:type="dcterms:W3CDTF">2019-02-04T15:25:00Z</dcterms:created>
  <dcterms:modified xsi:type="dcterms:W3CDTF">2019-02-05T20:36:00Z</dcterms:modified>
</cp:coreProperties>
</file>